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7" w:rsidRPr="00821A9F" w:rsidRDefault="003410D7" w:rsidP="004F4425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21A9F">
        <w:rPr>
          <w:rFonts w:ascii="Times New Roman" w:eastAsia="Times New Roman" w:hAnsi="Times New Roman" w:cs="Times New Roman"/>
          <w:b/>
          <w:sz w:val="32"/>
          <w:szCs w:val="28"/>
        </w:rPr>
        <w:t>Семейные формы устройства детей,</w:t>
      </w:r>
    </w:p>
    <w:p w:rsidR="003410D7" w:rsidRPr="003410D7" w:rsidRDefault="003410D7" w:rsidP="003410D7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21A9F">
        <w:rPr>
          <w:rFonts w:ascii="Times New Roman" w:eastAsia="Times New Roman" w:hAnsi="Times New Roman" w:cs="Times New Roman"/>
          <w:b/>
          <w:sz w:val="32"/>
          <w:szCs w:val="28"/>
        </w:rPr>
        <w:t>оставшихся без попечения родителей</w:t>
      </w:r>
    </w:p>
    <w:p w:rsidR="00B054EE" w:rsidRDefault="003410D7" w:rsidP="0034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4540" cy="3503930"/>
            <wp:effectExtent l="19050" t="0" r="3810" b="0"/>
            <wp:docPr id="1" name="Рисунок 1" descr="C:\Users\lukinaea.ED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inaea.EDU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color w:val="000000"/>
          <w:sz w:val="27"/>
          <w:szCs w:val="27"/>
        </w:rPr>
      </w:pPr>
      <w:r w:rsidRPr="0041073E">
        <w:rPr>
          <w:rFonts w:ascii="RobotoCondensedRegular" w:hAnsi="RobotoCondensedRegular"/>
          <w:b/>
          <w:i/>
          <w:color w:val="000000"/>
          <w:sz w:val="29"/>
          <w:szCs w:val="27"/>
        </w:rPr>
        <w:t>Опека</w:t>
      </w:r>
      <w:r>
        <w:rPr>
          <w:rFonts w:ascii="RobotoCondensedRegular" w:hAnsi="RobotoCondensedRegular"/>
          <w:color w:val="000000"/>
          <w:sz w:val="27"/>
          <w:szCs w:val="27"/>
        </w:rPr>
        <w:t xml:space="preserve"> - форма устройства малолетних граждан (не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Fonts w:ascii="RobotoCondensedRegular" w:hAnsi="RobotoCondensedRegular"/>
          <w:color w:val="000000"/>
          <w:sz w:val="27"/>
          <w:szCs w:val="27"/>
        </w:rPr>
        <w:t>Попечительство - 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 Федерации.</w:t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Fonts w:ascii="RobotoCondensedRegular" w:hAnsi="RobotoCondensedRegular"/>
          <w:color w:val="000000"/>
          <w:sz w:val="27"/>
          <w:szCs w:val="27"/>
        </w:rPr>
        <w:t>Опека (попечительство) над несовершеннолетними устанавливается также в целях их воспитания и образования.</w:t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Fonts w:ascii="RobotoCondensedRegular" w:hAnsi="RobotoCondensedRegular"/>
          <w:color w:val="000000"/>
          <w:sz w:val="27"/>
          <w:szCs w:val="27"/>
        </w:rPr>
        <w:t>Опекун осуществляет контроль за сохранением и использованием имеющегося у несовершеннолетнего ребенка движимого и недвижимого имущества, но сам не имеет права распоряжаться этим имуществом.</w:t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Fonts w:ascii="RobotoCondensedRegular" w:hAnsi="RobotoCondensedRegular"/>
          <w:color w:val="000000"/>
          <w:sz w:val="27"/>
          <w:szCs w:val="27"/>
        </w:rPr>
        <w:t xml:space="preserve">Устройство детей под опеку (попечительство) не влечет за собой возникновения между приемными родителями и приемными детьми алиментных и </w:t>
      </w:r>
      <w:r>
        <w:rPr>
          <w:rFonts w:ascii="RobotoCondensedRegular" w:hAnsi="RobotoCondensedRegular"/>
          <w:color w:val="000000"/>
          <w:sz w:val="27"/>
          <w:szCs w:val="27"/>
        </w:rPr>
        <w:lastRenderedPageBreak/>
        <w:t>наследственных правоотношений, вытекающих из законодательства Российской Федерации.</w:t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Fonts w:ascii="RobotoCondensedRegular" w:hAnsi="RobotoCondensedRegular"/>
          <w:color w:val="000000"/>
          <w:sz w:val="27"/>
          <w:szCs w:val="27"/>
        </w:rPr>
        <w:t>Обязанности по опеке и попечительству исполняются безвозмездно.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</w:p>
    <w:p w:rsidR="0041073E" w:rsidRPr="0041073E" w:rsidRDefault="0041073E" w:rsidP="004F4425">
      <w:pPr>
        <w:shd w:val="clear" w:color="auto" w:fill="FFFFFF"/>
        <w:spacing w:before="100" w:beforeAutospacing="1" w:after="346" w:line="240" w:lineRule="auto"/>
        <w:jc w:val="both"/>
        <w:outlineLvl w:val="1"/>
        <w:rPr>
          <w:rFonts w:ascii="RobotoCondensedLight" w:eastAsia="Times New Roman" w:hAnsi="RobotoCondensedLight" w:cs="Times New Roman"/>
          <w:b/>
          <w:bCs/>
          <w:i/>
          <w:color w:val="000000"/>
          <w:sz w:val="32"/>
          <w:szCs w:val="36"/>
        </w:rPr>
      </w:pPr>
      <w:r w:rsidRPr="0041073E">
        <w:rPr>
          <w:rFonts w:ascii="RobotoCondensedLight" w:eastAsia="Times New Roman" w:hAnsi="RobotoCondensedLight" w:cs="Times New Roman"/>
          <w:b/>
          <w:bCs/>
          <w:i/>
          <w:color w:val="000000"/>
          <w:sz w:val="32"/>
          <w:szCs w:val="36"/>
        </w:rPr>
        <w:t>Создание приемной семьи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 (супругами или отдельными гражданами, желающими взять детей на воспитание), на срок, указанный в этом договоре.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К отношениям, возникающим из договора о приемной семье, применяются правила гражданского законодательства о возмездном оказании услуг.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 данном случае не может быть заключен трудовой договор. Приемными родителями могут быть супруги, а также отдельные граждане, желающие принять ребенка или детей на воспитание.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Лица, не состоящие в браке между собой, не могут быть приемными родителями одного и того же ребенка.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Ребенок (дети), переданный в приемную семью, сохраняет право на причитающиеся ему алименты, пенсию (по случаю потери кормильца, инвалидности) и другие социальные выплаты и компенсации.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41073E" w:rsidRDefault="0041073E" w:rsidP="004F4425">
      <w:pPr>
        <w:pStyle w:val="a3"/>
        <w:shd w:val="clear" w:color="auto" w:fill="FFFFFF"/>
        <w:jc w:val="both"/>
        <w:rPr>
          <w:rFonts w:ascii="RobotoCondensedRegular" w:hAnsi="RobotoCondensedRegular"/>
          <w:i/>
          <w:color w:val="000000"/>
          <w:sz w:val="29"/>
          <w:szCs w:val="27"/>
          <w:shd w:val="clear" w:color="auto" w:fill="FFFFFF"/>
        </w:rPr>
      </w:pPr>
      <w:r w:rsidRPr="0041073E">
        <w:rPr>
          <w:rFonts w:ascii="RobotoCondensedRegular" w:hAnsi="RobotoCondensedRegular"/>
          <w:b/>
          <w:i/>
          <w:color w:val="000000"/>
          <w:sz w:val="29"/>
          <w:szCs w:val="27"/>
          <w:shd w:val="clear" w:color="auto" w:fill="FFFFFF"/>
        </w:rPr>
        <w:t>Усыновление (удочерение)</w:t>
      </w:r>
      <w:r w:rsidRPr="0041073E">
        <w:rPr>
          <w:rFonts w:ascii="RobotoCondensedRegular" w:hAnsi="RobotoCondensedRegular"/>
          <w:i/>
          <w:color w:val="000000"/>
          <w:sz w:val="29"/>
          <w:szCs w:val="27"/>
          <w:shd w:val="clear" w:color="auto" w:fill="FFFFFF"/>
        </w:rPr>
        <w:t xml:space="preserve"> 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парой, не являющимися его родными отцом и матерью. Все права и обязанности усыновленного ребенка приравниваются к правам и обязанностям родных детей.</w:t>
      </w:r>
    </w:p>
    <w:p w:rsidR="0041073E" w:rsidRPr="0041073E" w:rsidRDefault="0041073E" w:rsidP="004F4425">
      <w:pPr>
        <w:shd w:val="clear" w:color="auto" w:fill="FFFFFF"/>
        <w:spacing w:before="100" w:beforeAutospacing="1" w:after="346" w:line="240" w:lineRule="auto"/>
        <w:jc w:val="both"/>
        <w:outlineLvl w:val="1"/>
        <w:rPr>
          <w:rFonts w:ascii="RobotoCondensedLight" w:eastAsia="Times New Roman" w:hAnsi="RobotoCondensedLight" w:cs="Times New Roman"/>
          <w:b/>
          <w:bCs/>
          <w:i/>
          <w:color w:val="000000"/>
          <w:sz w:val="32"/>
          <w:szCs w:val="36"/>
        </w:rPr>
      </w:pPr>
      <w:r w:rsidRPr="0041073E">
        <w:rPr>
          <w:rFonts w:ascii="RobotoCondensedLight" w:eastAsia="Times New Roman" w:hAnsi="RobotoCondensedLight" w:cs="Times New Roman"/>
          <w:b/>
          <w:bCs/>
          <w:i/>
          <w:color w:val="000000"/>
          <w:sz w:val="32"/>
          <w:szCs w:val="36"/>
        </w:rPr>
        <w:t>Временная передача детей в семьи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Срок временного пребывания ребенка (детей) в семье гражданина не может превышать 3 месяцев.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Возраст, с которого возможна временная передача ребенка в семьи граждан, определяется организацией для детей-сирот, исходя из интересов и потребностей конкретного ребенка.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лиц, признанных судом недееспособными или ограниченно дееспособными;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лиц, лишенных по суду родительских прав или ограниченных в родительских правах;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бывших усыновителей, если усыновление отменено судом по их вине;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лиц, не имеющих постоянного места жительства на территории Российской Федерации.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и следующие документы: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а) копия паспорта или иного документа, удостоверяющего личность (с предъявлением оригинала);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б) 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г) справка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 случае если гражданином не были представлены самостоятельно документы, предусмотренные подпунктом "в",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Документ, указанный в подпункте "б", принимается органом опеки и попечительства в течение 1 года с даты выдачи, документ, указанный в подпункте "г", - в течение 6 месяцев с даты выдачи.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 xml:space="preserve">Кроме указанных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</w:t>
      </w: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деятельности, прохождении программ подготовки кандидатов в опекуны или попечители.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 В случае если гражданином не был представлен самостоятельно документ, предусмотренный подпунктом "б",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Орган опеки и попечительства в течение 5 рабочих дней со дня получения документов: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проводит проверку представленных документов и устанавливает отсутствие обстоятельств, препятствующих назначению его опекуном (попечителем);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В случае представления документов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 xml:space="preserve"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</w:t>
      </w: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попечительства вправе дополнительно в письменной форме запросить у гражданина: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 случае если гражданином не были представлены самостоятельно документы, предусмотренные подпунктом "в",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гражданину без пребывания в указанном жилом помещении.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При этом гражданин может: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брать ребенка в дневные часы в соответствии с распорядком дня организации для детей-сирот и детей, оставшихся без попечения родителей;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выехать с ребенком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пребывать с ребенком в жилом помещении, не являющемся местом жительства гражданина.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в семью гражданина могут быть обжалованы в судебном порядке.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Гражданин, желающий временно принять ребенка в свою семью, представляет в организацию для детей-сирот и детей, оставшихся без попечения родителей, следующие документы: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заявление о временной передаче ребенка (детей) в свою семью (в свободной форме);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копия паспорта или иного документа, удостоверяющего личность (с предъявлением оригинала);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Передача ребенка в семью гражданина не допускается, если: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выявлены факты совместного проживания с гражданином, в семью которого временно передается ребенок, родителей этого ребенка,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lastRenderedPageBreak/>
        <w:t>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Гражданин, в семью которого временно передан ребенок, не вправе: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осуществлять вывоз ребенка за пределы территории Российской Федерации;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оставлять ребенка под надзором третьих лиц (физических и (или) юридических лиц), кроме случаев помещения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Гражданин, в семью которого временно передан ребенок, обязан: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нести ответственность за жизнь и здоровье ребенка в период его временного пребывания в семье;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получить письменное согласие организации для детей-сирот и детей, оставшихся без попечения родителей, в случае перемены места нахождения ребенка;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предоставить ребенку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по окончании установленного срока временной передачи в семью незамедлительно возвратить ребенка в организацию для детей-сирот и детей, оставшихся без попечения родителей;</w:t>
      </w:r>
    </w:p>
    <w:p w:rsidR="0041073E" w:rsidRPr="0041073E" w:rsidRDefault="0041073E" w:rsidP="004F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41073E">
        <w:rPr>
          <w:rFonts w:ascii="RobotoCondensedRegular" w:eastAsia="Times New Roman" w:hAnsi="RobotoCondensedRegular" w:cs="Times New Roman"/>
          <w:color w:val="000000"/>
          <w:sz w:val="24"/>
          <w:szCs w:val="24"/>
        </w:rPr>
        <w:t> </w:t>
      </w:r>
      <w:r>
        <w:rPr>
          <w:rFonts w:ascii="RobotoCondensedRegular" w:eastAsia="Times New Roman" w:hAnsi="RobotoCondensedRegular" w:cs="Times New Roman"/>
          <w:color w:val="000000"/>
          <w:sz w:val="24"/>
          <w:szCs w:val="24"/>
        </w:rPr>
        <w:t>в</w:t>
      </w:r>
      <w:r w:rsidRPr="0041073E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 xml:space="preserve">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ребенка, а также о заболевании ребенка, получении им травмы, о помещении ребенка в медицинскую организацию для оказания срочной медицинской помощи или в соответствующие подразделения органов внутренних дел. </w:t>
      </w:r>
    </w:p>
    <w:p w:rsidR="00246BE7" w:rsidRDefault="00246BE7" w:rsidP="004F4425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7"/>
          <w:shd w:val="clear" w:color="auto" w:fill="FFFFFF"/>
        </w:rPr>
      </w:pPr>
    </w:p>
    <w:p w:rsidR="00246BE7" w:rsidRDefault="00246BE7" w:rsidP="004F4425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7"/>
          <w:shd w:val="clear" w:color="auto" w:fill="FFFFFF"/>
        </w:rPr>
      </w:pPr>
    </w:p>
    <w:p w:rsidR="00246BE7" w:rsidRDefault="00246BE7" w:rsidP="004F4425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7"/>
          <w:shd w:val="clear" w:color="auto" w:fill="FFFFFF"/>
        </w:rPr>
      </w:pPr>
    </w:p>
    <w:p w:rsidR="00246BE7" w:rsidRDefault="00246BE7" w:rsidP="004F4425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7"/>
          <w:shd w:val="clear" w:color="auto" w:fill="FFFFFF"/>
        </w:rPr>
      </w:pPr>
    </w:p>
    <w:sectPr w:rsidR="00246BE7" w:rsidSect="00B0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RobotoCondensed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54E"/>
    <w:multiLevelType w:val="multilevel"/>
    <w:tmpl w:val="9FA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6558A"/>
    <w:multiLevelType w:val="multilevel"/>
    <w:tmpl w:val="CCD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C1F9C"/>
    <w:multiLevelType w:val="multilevel"/>
    <w:tmpl w:val="B9C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C73F2"/>
    <w:multiLevelType w:val="multilevel"/>
    <w:tmpl w:val="D41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D51FC"/>
    <w:multiLevelType w:val="multilevel"/>
    <w:tmpl w:val="9F8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7"/>
    <w:rsid w:val="00246BE7"/>
    <w:rsid w:val="003410D7"/>
    <w:rsid w:val="0041073E"/>
    <w:rsid w:val="004F4425"/>
    <w:rsid w:val="00821A9F"/>
    <w:rsid w:val="00B054EE"/>
    <w:rsid w:val="00C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17CD"/>
  <w15:docId w15:val="{82FA923B-D4C1-46AC-940A-47F87DC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EE"/>
  </w:style>
  <w:style w:type="paragraph" w:styleId="2">
    <w:name w:val="heading 2"/>
    <w:basedOn w:val="a"/>
    <w:link w:val="20"/>
    <w:uiPriority w:val="9"/>
    <w:qFormat/>
    <w:rsid w:val="0041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0D7"/>
    <w:rPr>
      <w:b/>
      <w:bCs/>
    </w:rPr>
  </w:style>
  <w:style w:type="character" w:styleId="a5">
    <w:name w:val="Hyperlink"/>
    <w:basedOn w:val="a0"/>
    <w:uiPriority w:val="99"/>
    <w:unhideWhenUsed/>
    <w:rsid w:val="003410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07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basedOn w:val="a"/>
    <w:uiPriority w:val="1"/>
    <w:qFormat/>
    <w:rsid w:val="0041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1073E"/>
    <w:rPr>
      <w:i/>
      <w:iCs/>
    </w:rPr>
  </w:style>
  <w:style w:type="table" w:styleId="aa">
    <w:name w:val="Table Grid"/>
    <w:basedOn w:val="a1"/>
    <w:uiPriority w:val="59"/>
    <w:rsid w:val="00246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lukinaea</dc:creator>
  <cp:keywords/>
  <dc:description/>
  <cp:lastModifiedBy>Наталья Александровна Федоренко</cp:lastModifiedBy>
  <cp:revision>2</cp:revision>
  <dcterms:created xsi:type="dcterms:W3CDTF">2022-02-28T00:48:00Z</dcterms:created>
  <dcterms:modified xsi:type="dcterms:W3CDTF">2022-02-28T00:48:00Z</dcterms:modified>
</cp:coreProperties>
</file>