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C2" w:rsidRPr="009568C2" w:rsidRDefault="009568C2" w:rsidP="009568C2">
      <w:pPr>
        <w:shd w:val="clear" w:color="auto" w:fill="FFFFFF"/>
        <w:spacing w:after="115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</w:rPr>
      </w:pPr>
      <w:r w:rsidRPr="009568C2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</w:rPr>
        <w:t>Нормативно-правовая база</w:t>
      </w:r>
    </w:p>
    <w:p w:rsidR="009568C2" w:rsidRPr="009568C2" w:rsidRDefault="009568C2" w:rsidP="009568C2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</w:rPr>
      </w:pP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68C2" w:rsidRPr="009568C2" w:rsidRDefault="009568C2" w:rsidP="009568C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 с Семейным кодексом Российской Федерации опека и попечительство устанавливается над детьми, оставшимися без попечения родителей, в целях их содержания, воспитания и образования, а также для защиты их прав и интересов.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color w:val="333333"/>
          <w:sz w:val="28"/>
          <w:szCs w:val="28"/>
        </w:rPr>
        <w:t>Опека устанавливается над детьми, не достигшими возраста четырнадцать лет, попечительство над детьми в возрасте от четырнадцати до восемнадцати лет.</w:t>
      </w:r>
      <w:r w:rsidRPr="009568C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Устройство ребенка под опеку или попечительство осуществляется с учетом его мнения. Назначение опекуна ребенку, достигшему возраста десяти лет, осуществляется с его согласия.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Передача братьев и сестер под опеку или попечительство разным лицам не допускается, за исключением случаев, если такая передача отвечает интересам детей.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color w:val="333333"/>
          <w:sz w:val="28"/>
          <w:szCs w:val="28"/>
        </w:rPr>
        <w:t>Опекунами (попечителями) детей могут назначаться только совершеннолетние дееспособные лица (статья 146 Семейного кодекса Российской Федерации).</w:t>
      </w:r>
    </w:p>
    <w:p w:rsidR="009568C2" w:rsidRPr="009568C2" w:rsidRDefault="009568C2" w:rsidP="009568C2">
      <w:pPr>
        <w:spacing w:after="0"/>
        <w:jc w:val="both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9568C2" w:rsidRPr="009568C2" w:rsidRDefault="009568C2" w:rsidP="00956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деятельность в сфере опеки и попечительства 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F4758"/>
          <w:sz w:val="28"/>
          <w:szCs w:val="28"/>
        </w:rPr>
      </w:pP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sz w:val="28"/>
          <w:szCs w:val="28"/>
        </w:rPr>
        <w:t>Семейный кодекс Российской Федерации от 29.12.1995 № 223-ФЗ;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51-ФЗ;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(часть третья)" от 26.11.2001 № 146-ФЗ;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sz w:val="28"/>
          <w:szCs w:val="28"/>
        </w:rPr>
        <w:t>Федеральный закон от 24.04.2008 № 48-ФЗ «Об опеке и попечительстве»;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sz w:val="28"/>
          <w:szCs w:val="28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29.02.2012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родителей»; 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9568C2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Министерства просвещения РФ от 15.06.2020 г. № 300</w:t>
      </w:r>
      <w:r w:rsidRPr="009568C2">
        <w:rPr>
          <w:rFonts w:ascii="Times New Roman" w:hAnsi="Times New Roman" w:cs="Times New Roman"/>
          <w:sz w:val="28"/>
          <w:szCs w:val="28"/>
        </w:rPr>
        <w:br/>
      </w:r>
      <w:r w:rsidRPr="00956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"Об утверждении Порядка формирования, ведения и использования </w:t>
      </w:r>
      <w:r w:rsidRPr="009568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государственного банка данных о детях, оставшихся без попечения родителей"</w:t>
      </w:r>
      <w:r w:rsidRPr="00956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04.04.2002 № 217 «О государственном банке данных о детях, оставшихся без попечения родителей, и осуществлении контроля за его формированием и использованием»;</w:t>
      </w:r>
      <w:r w:rsidRPr="009568C2">
        <w:rPr>
          <w:rFonts w:ascii="Times New Roman" w:eastAsia="Times New Roman" w:hAnsi="Times New Roman" w:cs="Times New Roman"/>
          <w:sz w:val="28"/>
          <w:szCs w:val="28"/>
        </w:rPr>
        <w:br/>
        <w:t>Федеральный закон от 02.07. 2013 № 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родителей»;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02.07.2013 № 558 «О </w:t>
      </w:r>
      <w:bookmarkStart w:id="0" w:name="_GoBack"/>
      <w:bookmarkEnd w:id="0"/>
      <w:r w:rsidRPr="009568C2">
        <w:rPr>
          <w:rFonts w:ascii="Times New Roman" w:eastAsia="Times New Roman" w:hAnsi="Times New Roman" w:cs="Times New Roman"/>
          <w:sz w:val="28"/>
          <w:szCs w:val="28"/>
        </w:rPr>
        <w:t>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семьи»;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10.02.2014 № 93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семьи»;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граждан»;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29.03.2000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F4758"/>
          <w:sz w:val="28"/>
          <w:szCs w:val="28"/>
        </w:rPr>
      </w:pPr>
      <w:r w:rsidRPr="009568C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</w: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68C2" w:rsidRPr="009568C2" w:rsidRDefault="009568C2" w:rsidP="009568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68B6" w:rsidRPr="009568C2" w:rsidRDefault="000F68B6" w:rsidP="009568C2">
      <w:pPr>
        <w:spacing w:after="0"/>
        <w:jc w:val="both"/>
        <w:rPr>
          <w:sz w:val="28"/>
          <w:szCs w:val="28"/>
        </w:rPr>
      </w:pPr>
    </w:p>
    <w:sectPr w:rsidR="000F68B6" w:rsidRPr="009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64"/>
    <w:rsid w:val="00050A64"/>
    <w:rsid w:val="000F68B6"/>
    <w:rsid w:val="009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F4C6"/>
  <w15:chartTrackingRefBased/>
  <w15:docId w15:val="{F464CFEF-2B57-4199-AAFD-38C337FB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2</cp:revision>
  <dcterms:created xsi:type="dcterms:W3CDTF">2022-02-28T00:47:00Z</dcterms:created>
  <dcterms:modified xsi:type="dcterms:W3CDTF">2022-02-28T00:47:00Z</dcterms:modified>
</cp:coreProperties>
</file>