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B72937" w:rsidRPr="00B72937" w:rsidRDefault="00B72937" w:rsidP="00B72937">
      <w:pPr>
        <w:spacing w:line="140" w:lineRule="exact"/>
        <w:ind w:firstLine="964"/>
        <w:jc w:val="right"/>
        <w:rPr>
          <w:rFonts w:eastAsia="Calibri"/>
          <w:b/>
          <w:lang w:eastAsia="en-US"/>
        </w:rPr>
      </w:pPr>
    </w:p>
    <w:tbl>
      <w:tblPr>
        <w:tblW w:w="10830" w:type="dxa"/>
        <w:tblInd w:w="-459" w:type="dxa"/>
        <w:tblLook w:val="04A0"/>
      </w:tblPr>
      <w:tblGrid>
        <w:gridCol w:w="6565"/>
        <w:gridCol w:w="4265"/>
      </w:tblGrid>
      <w:tr w:rsidR="00B72937" w:rsidRPr="00B72937" w:rsidTr="00B72937">
        <w:trPr>
          <w:trHeight w:val="1555"/>
        </w:trPr>
        <w:tc>
          <w:tcPr>
            <w:tcW w:w="6565" w:type="dxa"/>
            <w:shd w:val="clear" w:color="auto" w:fill="auto"/>
          </w:tcPr>
          <w:p w:rsidR="00B72937" w:rsidRPr="00B72937" w:rsidRDefault="00B72937" w:rsidP="00B72937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4265" w:type="dxa"/>
            <w:shd w:val="clear" w:color="auto" w:fill="auto"/>
          </w:tcPr>
          <w:p w:rsidR="00B72937" w:rsidRPr="00B72937" w:rsidRDefault="00B72937" w:rsidP="00B72937">
            <w:pPr>
              <w:rPr>
                <w:rFonts w:eastAsia="Calibri"/>
                <w:b/>
                <w:szCs w:val="36"/>
                <w:lang w:eastAsia="en-US"/>
              </w:rPr>
            </w:pPr>
            <w:r w:rsidRPr="00B72937">
              <w:rPr>
                <w:rFonts w:eastAsia="Calibri"/>
                <w:b/>
                <w:szCs w:val="36"/>
                <w:lang w:eastAsia="en-US"/>
              </w:rPr>
              <w:t xml:space="preserve">УТВЕРЖДЕНО:                         </w:t>
            </w:r>
          </w:p>
          <w:p w:rsidR="00B72937" w:rsidRPr="00B72937" w:rsidRDefault="00D86FDC" w:rsidP="00B72937">
            <w:pPr>
              <w:rPr>
                <w:rFonts w:eastAsia="Calibri"/>
                <w:szCs w:val="36"/>
                <w:lang w:eastAsia="en-US"/>
              </w:rPr>
            </w:pPr>
            <w:r>
              <w:rPr>
                <w:rFonts w:eastAsia="Calibri"/>
                <w:szCs w:val="36"/>
                <w:lang w:eastAsia="en-US"/>
              </w:rPr>
              <w:t>Начальник Управления  образования</w:t>
            </w:r>
          </w:p>
          <w:p w:rsidR="00B72937" w:rsidRPr="00B72937" w:rsidRDefault="00B72937" w:rsidP="00B72937">
            <w:pPr>
              <w:rPr>
                <w:rFonts w:eastAsia="Calibri"/>
                <w:szCs w:val="36"/>
                <w:lang w:eastAsia="en-US"/>
              </w:rPr>
            </w:pPr>
            <w:r w:rsidRPr="00B72937">
              <w:rPr>
                <w:rFonts w:eastAsia="Calibri"/>
                <w:szCs w:val="36"/>
                <w:lang w:eastAsia="en-US"/>
              </w:rPr>
              <w:t>_</w:t>
            </w:r>
            <w:r w:rsidR="00D86FDC">
              <w:rPr>
                <w:rFonts w:eastAsia="Calibri"/>
                <w:szCs w:val="36"/>
                <w:lang w:eastAsia="en-US"/>
              </w:rPr>
              <w:t>__________________В.В. Булыгин</w:t>
            </w:r>
          </w:p>
          <w:p w:rsidR="00B72937" w:rsidRPr="00B72937" w:rsidRDefault="00B72937" w:rsidP="00B72937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B72937">
              <w:rPr>
                <w:rFonts w:eastAsia="Calibri"/>
                <w:szCs w:val="36"/>
                <w:lang w:eastAsia="en-US"/>
              </w:rPr>
              <w:t>При</w:t>
            </w:r>
            <w:r w:rsidR="00D86FDC">
              <w:rPr>
                <w:rFonts w:eastAsia="Calibri"/>
                <w:szCs w:val="36"/>
                <w:lang w:eastAsia="en-US"/>
              </w:rPr>
              <w:t xml:space="preserve">каз № </w:t>
            </w:r>
            <w:r w:rsidRPr="00B72937">
              <w:rPr>
                <w:rFonts w:eastAsia="Calibri"/>
                <w:szCs w:val="36"/>
                <w:lang w:eastAsia="en-US"/>
              </w:rPr>
              <w:t xml:space="preserve">  от  </w:t>
            </w:r>
            <w:r w:rsidR="00D86FDC">
              <w:rPr>
                <w:rFonts w:eastAsia="Calibri"/>
                <w:szCs w:val="36"/>
                <w:lang w:eastAsia="en-US"/>
              </w:rPr>
              <w:t xml:space="preserve">    « ___»____   </w:t>
            </w:r>
            <w:r w:rsidR="00D86FDC" w:rsidRPr="00D86FDC">
              <w:rPr>
                <w:rFonts w:eastAsia="Calibri"/>
                <w:szCs w:val="36"/>
                <w:u w:val="single"/>
                <w:lang w:eastAsia="en-US"/>
              </w:rPr>
              <w:t>2022</w:t>
            </w:r>
            <w:r w:rsidRPr="00D86FDC">
              <w:rPr>
                <w:rFonts w:eastAsia="Calibri"/>
                <w:szCs w:val="36"/>
                <w:u w:val="single"/>
                <w:lang w:eastAsia="en-US"/>
              </w:rPr>
              <w:t>.г</w:t>
            </w:r>
          </w:p>
        </w:tc>
      </w:tr>
    </w:tbl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669D7" w:rsidRPr="0011426A" w:rsidRDefault="0011426A" w:rsidP="00D61040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1426A">
        <w:rPr>
          <w:rFonts w:eastAsia="Calibri"/>
          <w:b/>
          <w:bCs/>
          <w:sz w:val="40"/>
          <w:szCs w:val="40"/>
          <w:lang w:eastAsia="en-US"/>
        </w:rPr>
        <w:t>ПРОГРАММА</w:t>
      </w:r>
    </w:p>
    <w:p w:rsidR="0011426A" w:rsidRDefault="0011426A" w:rsidP="00D61040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1426A">
        <w:rPr>
          <w:rFonts w:eastAsia="Calibri"/>
          <w:b/>
          <w:bCs/>
          <w:sz w:val="40"/>
          <w:szCs w:val="40"/>
          <w:lang w:eastAsia="en-US"/>
        </w:rPr>
        <w:t xml:space="preserve">оценки системы качества </w:t>
      </w:r>
      <w:r w:rsidR="00D61040">
        <w:rPr>
          <w:rFonts w:eastAsia="Calibri"/>
          <w:b/>
          <w:bCs/>
          <w:sz w:val="40"/>
          <w:szCs w:val="40"/>
          <w:lang w:eastAsia="en-US"/>
        </w:rPr>
        <w:t>дошкольного образования</w:t>
      </w:r>
    </w:p>
    <w:p w:rsidR="00F81E41" w:rsidRDefault="00D86FDC" w:rsidP="00D61040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>г. Свободного</w:t>
      </w:r>
    </w:p>
    <w:p w:rsidR="00D86FDC" w:rsidRDefault="00D86FDC" w:rsidP="00D61040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>Амурской области</w:t>
      </w:r>
    </w:p>
    <w:p w:rsidR="00954A71" w:rsidRPr="00954A71" w:rsidRDefault="00954A71" w:rsidP="00D61040">
      <w:pPr>
        <w:ind w:right="-2"/>
        <w:jc w:val="center"/>
        <w:rPr>
          <w:rFonts w:eastAsia="Times New Roman"/>
          <w:b/>
          <w:bCs/>
          <w:sz w:val="40"/>
          <w:szCs w:val="40"/>
        </w:rPr>
      </w:pPr>
    </w:p>
    <w:p w:rsidR="00954A71" w:rsidRPr="00954A71" w:rsidRDefault="00954A71">
      <w:pPr>
        <w:ind w:right="-2"/>
        <w:jc w:val="center"/>
        <w:rPr>
          <w:rFonts w:eastAsia="Times New Roman"/>
          <w:b/>
          <w:bCs/>
          <w:sz w:val="40"/>
          <w:szCs w:val="40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 w:rsidP="00B72937">
      <w:pPr>
        <w:ind w:right="-2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D86FDC" w:rsidRDefault="00D86FDC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Pr="003669D7" w:rsidRDefault="00143E9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3669D7" w:rsidRDefault="00954A71">
      <w:pPr>
        <w:ind w:right="-2"/>
        <w:jc w:val="center"/>
        <w:rPr>
          <w:sz w:val="24"/>
          <w:szCs w:val="24"/>
        </w:rPr>
      </w:pPr>
      <w:r w:rsidRPr="003669D7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62A3F" w:rsidRPr="003669D7" w:rsidRDefault="00954A71">
      <w:pPr>
        <w:spacing w:line="23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Пояснительная записка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lastRenderedPageBreak/>
        <w:t>Нормативно-правовое обеспечение прог</w:t>
      </w:r>
      <w:r w:rsidR="000444D5">
        <w:rPr>
          <w:rFonts w:eastAsia="Times New Roman"/>
          <w:sz w:val="24"/>
          <w:szCs w:val="24"/>
        </w:rPr>
        <w:t>раммы организации ВСОКО в ДОУ г. Свободного.</w:t>
      </w:r>
    </w:p>
    <w:p w:rsidR="00662A3F" w:rsidRPr="003669D7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Принципы</w:t>
      </w:r>
      <w:r w:rsidR="000444D5">
        <w:rPr>
          <w:rFonts w:eastAsia="Times New Roman"/>
          <w:sz w:val="24"/>
          <w:szCs w:val="24"/>
        </w:rPr>
        <w:t xml:space="preserve"> организации ВСОКО в ДОУ</w:t>
      </w:r>
      <w:r w:rsidRPr="003669D7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основной образовательной программы дошкольного образования (ООП ДО)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4.1. Показатели внутренней оценки качества психолого-педагогических условий реализации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  <w:r w:rsidR="000444D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1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кадровых условий реализации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6.1. Показатели внутренней оценки кадровых условий реализации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6.2. Основные критерии оценки кадровых условий реализации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6.3. Технология организации процедуры оценки кадровых условий реализации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14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материально-технического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7.1. Показатели внутренней оценки материально-технического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7.2. Основные критерии оценки материально-технического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62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7.3. Технология организации процедуры оценки материально-технического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16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финансового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8.1. Показатели внутренней оценки финансового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7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8.2.Основные критерии оценки финансового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8.3.Технология организации процедуры оценки финансового обеспечения ООП ДО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 xml:space="preserve">Показатели качества образовательной деятельности ДОУ, реализующей программы дошкольного </w:t>
      </w:r>
      <w:r w:rsidR="008F5445">
        <w:rPr>
          <w:rFonts w:eastAsia="Times New Roman"/>
          <w:sz w:val="24"/>
          <w:szCs w:val="24"/>
        </w:rPr>
        <w:t>образования.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9.2.Основные критерии оценки качества образовательной деятельности ДОУ, реализующей программы дошкольного образования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3669D7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  <w:r w:rsidR="008F5445">
        <w:rPr>
          <w:rFonts w:eastAsia="Times New Roman"/>
          <w:sz w:val="24"/>
          <w:szCs w:val="24"/>
        </w:rPr>
        <w:t>.</w:t>
      </w:r>
    </w:p>
    <w:p w:rsidR="00662A3F" w:rsidRPr="003669D7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  <w:r w:rsidR="008F5445">
        <w:rPr>
          <w:rFonts w:eastAsia="Times New Roman"/>
          <w:sz w:val="24"/>
          <w:szCs w:val="24"/>
        </w:rPr>
        <w:t>.</w:t>
      </w:r>
    </w:p>
    <w:p w:rsidR="00F81E41" w:rsidRDefault="00F81E41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D86FDC" w:rsidRDefault="00D86FDC">
      <w:pPr>
        <w:spacing w:line="263" w:lineRule="auto"/>
        <w:ind w:right="20"/>
        <w:rPr>
          <w:sz w:val="20"/>
          <w:szCs w:val="20"/>
        </w:rPr>
      </w:pPr>
    </w:p>
    <w:p w:rsidR="00B72937" w:rsidRDefault="00B7293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662A3F" w:rsidRDefault="00662A3F">
      <w:pPr>
        <w:spacing w:line="23" w:lineRule="exact"/>
        <w:rPr>
          <w:sz w:val="20"/>
          <w:szCs w:val="20"/>
        </w:rPr>
      </w:pPr>
    </w:p>
    <w:p w:rsidR="000444D5" w:rsidRDefault="000444D5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</w:p>
    <w:p w:rsidR="000444D5" w:rsidRDefault="000444D5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</w:p>
    <w:p w:rsidR="00751333" w:rsidRPr="00D6328F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lastRenderedPageBreak/>
        <w:t>Приложения</w:t>
      </w:r>
    </w:p>
    <w:p w:rsidR="00F81E41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ab/>
      </w:r>
    </w:p>
    <w:p w:rsidR="00662A3F" w:rsidRPr="00751333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6"/>
          <w:szCs w:val="26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1</w:t>
      </w:r>
      <w:r>
        <w:rPr>
          <w:rFonts w:eastAsia="Times New Roman"/>
          <w:b/>
          <w:i/>
          <w:iCs/>
          <w:sz w:val="26"/>
          <w:szCs w:val="26"/>
        </w:rPr>
        <w:t xml:space="preserve">. </w:t>
      </w:r>
      <w:r w:rsidR="00F81E41" w:rsidRPr="00751333">
        <w:rPr>
          <w:rFonts w:eastAsia="Times New Roman"/>
          <w:bCs/>
          <w:iCs/>
          <w:sz w:val="26"/>
          <w:szCs w:val="26"/>
        </w:rPr>
        <w:t>Инструментарий</w:t>
      </w:r>
      <w:r w:rsidR="008F5445">
        <w:rPr>
          <w:rFonts w:eastAsia="Times New Roman"/>
          <w:bCs/>
          <w:iCs/>
          <w:sz w:val="26"/>
          <w:szCs w:val="26"/>
        </w:rPr>
        <w:t xml:space="preserve">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для проведения внутренней системы </w:t>
      </w:r>
      <w:r w:rsidR="00954A71" w:rsidRPr="00751333">
        <w:rPr>
          <w:rFonts w:eastAsia="Times New Roman"/>
          <w:bCs/>
          <w:iCs/>
          <w:sz w:val="26"/>
          <w:szCs w:val="26"/>
        </w:rPr>
        <w:t>оценки</w:t>
      </w:r>
      <w:r w:rsidR="00AE033B">
        <w:rPr>
          <w:rFonts w:eastAsia="Times New Roman"/>
          <w:bCs/>
          <w:iCs/>
          <w:sz w:val="26"/>
          <w:szCs w:val="26"/>
        </w:rPr>
        <w:t xml:space="preserve"> </w:t>
      </w:r>
      <w:r w:rsidR="00954A71" w:rsidRPr="00751333">
        <w:rPr>
          <w:rFonts w:eastAsia="Times New Roman"/>
          <w:bCs/>
          <w:iCs/>
          <w:sz w:val="26"/>
          <w:szCs w:val="26"/>
        </w:rPr>
        <w:t>качества о</w:t>
      </w:r>
      <w:r w:rsidRPr="00751333">
        <w:rPr>
          <w:rFonts w:eastAsia="Times New Roman"/>
          <w:bCs/>
          <w:iCs/>
          <w:sz w:val="26"/>
          <w:szCs w:val="26"/>
        </w:rPr>
        <w:t xml:space="preserve">бразования  </w:t>
      </w:r>
      <w:r w:rsidR="0005396F">
        <w:rPr>
          <w:rFonts w:eastAsia="Times New Roman"/>
          <w:bCs/>
          <w:iCs/>
          <w:sz w:val="26"/>
          <w:szCs w:val="26"/>
        </w:rPr>
        <w:t>МДОАУ д/садов г. Свобо</w:t>
      </w:r>
      <w:r w:rsidR="00D86FDC">
        <w:rPr>
          <w:rFonts w:eastAsia="Times New Roman"/>
          <w:bCs/>
          <w:iCs/>
          <w:sz w:val="26"/>
          <w:szCs w:val="26"/>
        </w:rPr>
        <w:t>дного</w:t>
      </w:r>
      <w:r w:rsidR="008F5445">
        <w:rPr>
          <w:rFonts w:eastAsia="Times New Roman"/>
          <w:bCs/>
          <w:iCs/>
          <w:sz w:val="26"/>
          <w:szCs w:val="26"/>
        </w:rPr>
        <w:t>.</w:t>
      </w: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 xml:space="preserve">Приложение </w:t>
      </w:r>
      <w:r w:rsidR="00751333">
        <w:rPr>
          <w:rFonts w:eastAsia="Times New Roman"/>
          <w:b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качества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8F544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</w:t>
      </w:r>
      <w:r w:rsidR="00954A71">
        <w:rPr>
          <w:rFonts w:eastAsia="Times New Roman"/>
          <w:sz w:val="26"/>
          <w:szCs w:val="26"/>
        </w:rPr>
        <w:t>бразования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>
        <w:rPr>
          <w:rFonts w:eastAsia="Times New Roman"/>
          <w:i/>
          <w:iCs/>
          <w:sz w:val="26"/>
          <w:szCs w:val="26"/>
        </w:rPr>
        <w:t>3.</w:t>
      </w:r>
      <w:r w:rsidR="00751333">
        <w:rPr>
          <w:rFonts w:eastAsia="Times New Roman"/>
          <w:sz w:val="26"/>
          <w:szCs w:val="26"/>
        </w:rPr>
        <w:t>Оценка</w:t>
      </w:r>
      <w:r w:rsidR="00751333">
        <w:rPr>
          <w:rFonts w:eastAsia="Times New Roman"/>
          <w:sz w:val="26"/>
          <w:szCs w:val="26"/>
        </w:rPr>
        <w:tab/>
        <w:t xml:space="preserve">качества психолого-педагогических </w:t>
      </w:r>
      <w:r>
        <w:rPr>
          <w:rFonts w:eastAsia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 w:rsidR="00751333">
        <w:rPr>
          <w:rFonts w:eastAsia="Times New Roman"/>
          <w:sz w:val="26"/>
          <w:szCs w:val="26"/>
        </w:rPr>
        <w:t xml:space="preserve"> ООП </w:t>
      </w:r>
      <w:r>
        <w:rPr>
          <w:rFonts w:eastAsia="Times New Roman"/>
          <w:sz w:val="26"/>
          <w:szCs w:val="26"/>
        </w:rPr>
        <w:t>дошкольного образования</w:t>
      </w:r>
      <w:r w:rsidR="00751333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4.</w:t>
      </w:r>
      <w:r>
        <w:rPr>
          <w:rFonts w:eastAsia="Times New Roman"/>
          <w:sz w:val="26"/>
          <w:szCs w:val="26"/>
        </w:rPr>
        <w:t>Лист оценивания:</w:t>
      </w:r>
      <w:r w:rsidR="008F5445">
        <w:rPr>
          <w:rFonts w:eastAsia="Times New Roman"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заимодействие взрослых и детей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5.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6.</w:t>
      </w:r>
      <w:r w:rsidR="00751333">
        <w:rPr>
          <w:rFonts w:eastAsia="Times New Roman"/>
          <w:sz w:val="26"/>
          <w:szCs w:val="26"/>
        </w:rPr>
        <w:t xml:space="preserve">Оценка кадровых условий реализации  основной </w:t>
      </w:r>
      <w:r>
        <w:rPr>
          <w:rFonts w:eastAsia="Times New Roman"/>
          <w:sz w:val="26"/>
          <w:szCs w:val="26"/>
        </w:rPr>
        <w:t>образовательной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7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rFonts w:eastAsia="Times New Roman"/>
          <w:sz w:val="26"/>
          <w:szCs w:val="26"/>
        </w:rPr>
        <w:t xml:space="preserve">Оценка материально-технических условий реализации </w:t>
      </w:r>
      <w:r>
        <w:rPr>
          <w:rFonts w:eastAsia="Times New Roman"/>
          <w:sz w:val="26"/>
          <w:szCs w:val="26"/>
        </w:rPr>
        <w:t>основной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8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9</w:t>
      </w:r>
      <w:r w:rsidR="00751333"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  <w:r w:rsidR="008F5445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>.</w:t>
      </w:r>
      <w:r w:rsidR="000C7D72">
        <w:rPr>
          <w:rFonts w:eastAsia="Times New Roman"/>
          <w:sz w:val="26"/>
          <w:szCs w:val="26"/>
        </w:rPr>
        <w:t xml:space="preserve">Оценка качества образовательной деятельности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реализующих программы дошкольного образования</w:t>
      </w:r>
      <w:r w:rsidR="008F5445">
        <w:rPr>
          <w:rFonts w:eastAsia="Times New Roman"/>
          <w:sz w:val="25"/>
          <w:szCs w:val="25"/>
        </w:rPr>
        <w:t>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1" w:lineRule="exact"/>
        <w:rPr>
          <w:sz w:val="20"/>
          <w:szCs w:val="20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662A3F" w:rsidRDefault="00662A3F">
      <w:pPr>
        <w:sectPr w:rsidR="00662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8F5445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</w:t>
      </w:r>
      <w:r w:rsidR="00954A71">
        <w:rPr>
          <w:rFonts w:eastAsia="Times New Roman"/>
          <w:sz w:val="26"/>
          <w:szCs w:val="26"/>
        </w:rPr>
        <w:t xml:space="preserve">Качество образования </w:t>
      </w:r>
      <w:r w:rsidR="00AE033B">
        <w:rPr>
          <w:rFonts w:eastAsia="Times New Roman"/>
          <w:sz w:val="26"/>
          <w:szCs w:val="26"/>
        </w:rPr>
        <w:t>интерпретируется как «</w:t>
      </w:r>
      <w:r w:rsidR="00954A71">
        <w:rPr>
          <w:rFonts w:eastAsia="Times New Roman"/>
          <w:sz w:val="26"/>
          <w:szCs w:val="26"/>
        </w:rPr>
        <w:t>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D6328F" w:rsidP="0005396F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соответствия федеральному государственному образовательному стандарту</w:t>
      </w:r>
      <w:r w:rsidR="00954A71">
        <w:rPr>
          <w:rFonts w:eastAsia="Times New Roman"/>
          <w:sz w:val="26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Default="008F5445" w:rsidP="008F5445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С</w:t>
      </w:r>
      <w:r w:rsidR="00954A71">
        <w:rPr>
          <w:rFonts w:eastAsia="Times New Roman"/>
          <w:sz w:val="26"/>
          <w:szCs w:val="26"/>
        </w:rPr>
        <w:t>истема оценки качества образования представляет собой деятельность по информационному обеспечению управления образовательным</w:t>
      </w:r>
      <w:r w:rsidR="004A6FEF">
        <w:rPr>
          <w:rFonts w:eastAsia="Times New Roman"/>
          <w:sz w:val="26"/>
          <w:szCs w:val="26"/>
        </w:rPr>
        <w:t>и учреждениями</w:t>
      </w:r>
      <w:r w:rsidR="00954A71">
        <w:rPr>
          <w:rFonts w:eastAsia="Times New Roman"/>
          <w:sz w:val="26"/>
          <w:szCs w:val="26"/>
        </w:rPr>
        <w:t>, основанную на систематическом анализе качества реализации образовательного процесса, его ресурсного обеспечения и его результатов</w:t>
      </w:r>
      <w:r w:rsidR="0005396F">
        <w:rPr>
          <w:rFonts w:eastAsia="Times New Roman"/>
          <w:sz w:val="26"/>
          <w:szCs w:val="26"/>
        </w:rPr>
        <w:t>.</w:t>
      </w:r>
    </w:p>
    <w:p w:rsidR="00662A3F" w:rsidRDefault="008F5445" w:rsidP="0005396F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</w:t>
      </w:r>
      <w:r w:rsidR="00954A71"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</w:t>
      </w:r>
      <w:r w:rsidR="00954A71" w:rsidRPr="000C7D72">
        <w:rPr>
          <w:rFonts w:eastAsia="Times New Roman"/>
          <w:sz w:val="26"/>
          <w:szCs w:val="26"/>
        </w:rPr>
        <w:t>Му</w:t>
      </w:r>
      <w:r w:rsidR="004A6FEF">
        <w:rPr>
          <w:rFonts w:eastAsia="Times New Roman"/>
          <w:sz w:val="26"/>
          <w:szCs w:val="26"/>
        </w:rPr>
        <w:t xml:space="preserve">ниципальных  дошкольных образовательных </w:t>
      </w:r>
      <w:r w:rsidR="0005396F">
        <w:rPr>
          <w:rFonts w:eastAsia="Times New Roman"/>
          <w:sz w:val="26"/>
          <w:szCs w:val="26"/>
        </w:rPr>
        <w:t xml:space="preserve">автономных </w:t>
      </w:r>
      <w:r w:rsidR="004A6FEF">
        <w:rPr>
          <w:rFonts w:eastAsia="Times New Roman"/>
          <w:sz w:val="26"/>
          <w:szCs w:val="26"/>
        </w:rPr>
        <w:t>учреждений</w:t>
      </w:r>
      <w:r w:rsidR="000C7D72" w:rsidRPr="000C7D72">
        <w:rPr>
          <w:rFonts w:eastAsia="Times New Roman"/>
          <w:sz w:val="26"/>
          <w:szCs w:val="26"/>
        </w:rPr>
        <w:t xml:space="preserve"> </w:t>
      </w:r>
      <w:r w:rsidR="004A6FEF">
        <w:rPr>
          <w:rFonts w:eastAsia="Times New Roman"/>
          <w:sz w:val="26"/>
          <w:szCs w:val="26"/>
        </w:rPr>
        <w:t xml:space="preserve">г. Свободного </w:t>
      </w:r>
      <w:r w:rsidR="00954A71">
        <w:rPr>
          <w:rFonts w:eastAsia="Times New Roman"/>
          <w:sz w:val="26"/>
          <w:szCs w:val="26"/>
        </w:rPr>
        <w:t>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:rsidR="00662A3F" w:rsidRDefault="008F5445" w:rsidP="0005396F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</w:t>
      </w:r>
      <w:r w:rsidR="00954A71">
        <w:rPr>
          <w:rFonts w:eastAsia="Times New Roman"/>
          <w:sz w:val="26"/>
          <w:szCs w:val="26"/>
        </w:rPr>
        <w:t>Под</w:t>
      </w:r>
      <w:r w:rsidR="0005396F">
        <w:rPr>
          <w:rFonts w:eastAsia="Times New Roman"/>
          <w:sz w:val="26"/>
          <w:szCs w:val="26"/>
        </w:rPr>
        <w:t xml:space="preserve"> внутренней системой</w:t>
      </w:r>
      <w:r w:rsidR="00954A71">
        <w:rPr>
          <w:rFonts w:eastAsia="Times New Roman"/>
          <w:sz w:val="26"/>
          <w:szCs w:val="26"/>
        </w:rPr>
        <w:t xml:space="preserve">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внутренней системы о</w:t>
      </w:r>
      <w:r w:rsidR="0005396F">
        <w:rPr>
          <w:rFonts w:eastAsia="Times New Roman"/>
          <w:sz w:val="26"/>
          <w:szCs w:val="26"/>
        </w:rPr>
        <w:t>ценки качества образования в дошкольных образовательных организациях</w:t>
      </w:r>
      <w:r>
        <w:rPr>
          <w:rFonts w:eastAsia="Times New Roman"/>
          <w:sz w:val="26"/>
          <w:szCs w:val="26"/>
        </w:rPr>
        <w:t xml:space="preserve">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8F5445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        </w:t>
      </w:r>
      <w:r w:rsidR="00954A71">
        <w:rPr>
          <w:rFonts w:eastAsia="Times New Roman"/>
          <w:b/>
          <w:bCs/>
          <w:sz w:val="26"/>
          <w:szCs w:val="26"/>
        </w:rPr>
        <w:t>Цель программ</w:t>
      </w:r>
      <w:r>
        <w:rPr>
          <w:rFonts w:eastAsia="Times New Roman"/>
          <w:b/>
          <w:bCs/>
          <w:sz w:val="26"/>
          <w:szCs w:val="26"/>
        </w:rPr>
        <w:t>ы</w:t>
      </w:r>
      <w:r w:rsidR="000444D5">
        <w:rPr>
          <w:rFonts w:eastAsia="Times New Roman"/>
          <w:b/>
          <w:bCs/>
          <w:sz w:val="26"/>
          <w:szCs w:val="26"/>
        </w:rPr>
        <w:t>:</w:t>
      </w:r>
      <w:r w:rsidR="000444D5">
        <w:rPr>
          <w:rFonts w:eastAsia="Times New Roman"/>
          <w:sz w:val="26"/>
          <w:szCs w:val="26"/>
        </w:rPr>
        <w:t xml:space="preserve"> система</w:t>
      </w:r>
      <w:r w:rsidR="00954A71">
        <w:rPr>
          <w:rFonts w:eastAsia="Times New Roman"/>
          <w:sz w:val="26"/>
          <w:szCs w:val="26"/>
        </w:rPr>
        <w:t xml:space="preserve"> оценки качества образования – установление</w:t>
      </w:r>
      <w:r w:rsidR="0005396F">
        <w:rPr>
          <w:rFonts w:eastAsia="Times New Roman"/>
          <w:sz w:val="26"/>
          <w:szCs w:val="26"/>
        </w:rPr>
        <w:t xml:space="preserve"> </w:t>
      </w:r>
      <w:r w:rsidR="00954A71">
        <w:rPr>
          <w:rFonts w:eastAsia="Times New Roman"/>
          <w:sz w:val="26"/>
          <w:szCs w:val="26"/>
        </w:rPr>
        <w:t>соответствия условий и качества дошкольного образования в ДОУ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ДОУ;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4A6FEF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отчеты руководителей</w:t>
      </w:r>
      <w:r w:rsidR="00954A71">
        <w:rPr>
          <w:rFonts w:eastAsia="Times New Roman"/>
          <w:sz w:val="26"/>
          <w:szCs w:val="26"/>
        </w:rPr>
        <w:t xml:space="preserve"> ДОУ;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Pr="00D6328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D6328F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8"/>
          <w:szCs w:val="28"/>
        </w:rPr>
      </w:pP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</w:t>
      </w:r>
      <w:r w:rsidR="00954A71">
        <w:rPr>
          <w:rFonts w:eastAsia="Times New Roman"/>
          <w:sz w:val="26"/>
          <w:szCs w:val="26"/>
        </w:rPr>
        <w:t>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</w:t>
      </w:r>
      <w:r w:rsidR="00954A71">
        <w:rPr>
          <w:rFonts w:eastAsia="Times New Roman"/>
          <w:sz w:val="26"/>
          <w:szCs w:val="26"/>
        </w:rPr>
        <w:t>ООП ДО;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</w:t>
      </w:r>
      <w:r w:rsidR="00954A71">
        <w:rPr>
          <w:rFonts w:eastAsia="Times New Roman"/>
          <w:sz w:val="26"/>
          <w:szCs w:val="26"/>
        </w:rPr>
        <w:t>ООП ДО</w:t>
      </w:r>
      <w:r w:rsidR="00D86FDC">
        <w:rPr>
          <w:rFonts w:eastAsia="Times New Roman"/>
          <w:sz w:val="26"/>
          <w:szCs w:val="26"/>
        </w:rPr>
        <w:t xml:space="preserve"> </w:t>
      </w:r>
      <w:r w:rsidR="00954A71">
        <w:rPr>
          <w:rFonts w:eastAsia="Times New Roman"/>
          <w:sz w:val="26"/>
          <w:szCs w:val="26"/>
        </w:rPr>
        <w:t>требованиям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 результаты</w:t>
      </w:r>
      <w:r w:rsidR="00963BF0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реализации внутренней системы оценки качества образования: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Pr="00DF06CB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DF06CB" w:rsidRDefault="00DF06CB" w:rsidP="00DF06CB">
      <w:pPr>
        <w:pStyle w:val="a8"/>
        <w:rPr>
          <w:rFonts w:eastAsia="Times New Roman"/>
          <w:sz w:val="28"/>
          <w:szCs w:val="28"/>
        </w:rPr>
      </w:pPr>
    </w:p>
    <w:p w:rsidR="00DF06CB" w:rsidRPr="00DF06CB" w:rsidRDefault="00DF06CB" w:rsidP="00DF06CB">
      <w:pPr>
        <w:tabs>
          <w:tab w:val="left" w:pos="143"/>
        </w:tabs>
        <w:ind w:left="143"/>
        <w:rPr>
          <w:rFonts w:eastAsia="Times New Roman"/>
          <w:b/>
          <w:sz w:val="28"/>
          <w:szCs w:val="28"/>
        </w:rPr>
      </w:pPr>
      <w:r w:rsidRPr="00DF06CB">
        <w:rPr>
          <w:rFonts w:eastAsia="Times New Roman"/>
          <w:b/>
          <w:sz w:val="28"/>
          <w:szCs w:val="28"/>
        </w:rPr>
        <w:t>Этапы реализации: 2022-2026 год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DF06C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Pr="00C22DA6" w:rsidRDefault="00954A71" w:rsidP="00C22DA6">
      <w:pPr>
        <w:numPr>
          <w:ilvl w:val="1"/>
          <w:numId w:val="11"/>
        </w:numPr>
        <w:tabs>
          <w:tab w:val="left" w:pos="833"/>
        </w:tabs>
        <w:ind w:left="2343" w:right="580" w:hanging="17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Нормативно-правовое обеспечение программы организации ВСОКО </w:t>
      </w:r>
      <w:r w:rsidRPr="00C22DA6">
        <w:rPr>
          <w:rFonts w:eastAsia="Times New Roman"/>
          <w:b/>
          <w:bCs/>
          <w:sz w:val="28"/>
          <w:szCs w:val="28"/>
        </w:rPr>
        <w:t>в дошкольной образовательной организации</w:t>
      </w:r>
    </w:p>
    <w:p w:rsidR="00662A3F" w:rsidRPr="00C22DA6" w:rsidRDefault="00662A3F" w:rsidP="00C22DA6">
      <w:pPr>
        <w:rPr>
          <w:rFonts w:eastAsia="Times New Roman"/>
          <w:b/>
          <w:bCs/>
          <w:sz w:val="28"/>
          <w:szCs w:val="28"/>
        </w:rPr>
      </w:pPr>
    </w:p>
    <w:p w:rsidR="008675D4" w:rsidRPr="00C22DA6" w:rsidRDefault="008675D4" w:rsidP="00C22DA6">
      <w:pPr>
        <w:jc w:val="both"/>
        <w:rPr>
          <w:sz w:val="28"/>
          <w:szCs w:val="28"/>
        </w:rPr>
      </w:pPr>
      <w:r w:rsidRPr="00C22DA6">
        <w:rPr>
          <w:sz w:val="28"/>
          <w:szCs w:val="28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8675D4" w:rsidRPr="00C22DA6" w:rsidRDefault="008675D4" w:rsidP="00C22DA6">
      <w:pPr>
        <w:jc w:val="both"/>
        <w:rPr>
          <w:color w:val="FF0000"/>
          <w:sz w:val="28"/>
          <w:szCs w:val="28"/>
        </w:rPr>
      </w:pPr>
      <w:r w:rsidRPr="00C22DA6">
        <w:rPr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675D4" w:rsidRPr="00C22DA6" w:rsidRDefault="008675D4" w:rsidP="00C2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2DA6">
        <w:rPr>
          <w:sz w:val="28"/>
          <w:szCs w:val="28"/>
        </w:rPr>
        <w:tab/>
        <w:t>- Приказ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963BF0" w:rsidRDefault="008675D4" w:rsidP="00C22DA6">
      <w:pPr>
        <w:pStyle w:val="ConsPlusNormal"/>
        <w:rPr>
          <w:rFonts w:ascii="Times New Roman" w:hAnsi="Times New Roman" w:cs="Times New Roman"/>
          <w:sz w:val="28"/>
          <w:szCs w:val="26"/>
        </w:rPr>
      </w:pPr>
      <w:r w:rsidRPr="00C22DA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</w:t>
      </w:r>
      <w:r w:rsidRPr="00963BF0">
        <w:rPr>
          <w:rFonts w:ascii="Times New Roman" w:hAnsi="Times New Roman" w:cs="Times New Roman"/>
          <w:sz w:val="28"/>
          <w:szCs w:val="26"/>
        </w:rPr>
        <w:t xml:space="preserve"> образования, утвержденный приказом Министерства образования и науки Российской Федерации от 17.10.2013 года № 1155;</w:t>
      </w:r>
    </w:p>
    <w:p w:rsidR="008675D4" w:rsidRPr="00963BF0" w:rsidRDefault="008675D4" w:rsidP="00C22DA6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 w:rsidRPr="00963BF0">
        <w:rPr>
          <w:sz w:val="28"/>
          <w:szCs w:val="26"/>
        </w:rPr>
        <w:t xml:space="preserve">           - Санитарно-эпидемиологические требования к организациям воспитания, обучения,  отдыха и оздоровления детей и молодежи(СанПиН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963BF0" w:rsidRDefault="008675D4" w:rsidP="00C22DA6">
      <w:pPr>
        <w:pStyle w:val="ConsPlusNormal"/>
        <w:rPr>
          <w:rFonts w:ascii="Times New Roman" w:hAnsi="Times New Roman" w:cs="Times New Roman"/>
          <w:bCs/>
          <w:sz w:val="28"/>
          <w:szCs w:val="26"/>
        </w:rPr>
      </w:pPr>
      <w:r w:rsidRPr="00963BF0">
        <w:rPr>
          <w:rFonts w:ascii="Times New Roman" w:hAnsi="Times New Roman" w:cs="Times New Roman"/>
          <w:bCs/>
          <w:sz w:val="28"/>
          <w:szCs w:val="26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№ 996-р</w:t>
      </w:r>
    </w:p>
    <w:p w:rsidR="00662A3F" w:rsidRPr="00963BF0" w:rsidRDefault="008675D4" w:rsidP="00D55BFE">
      <w:pPr>
        <w:tabs>
          <w:tab w:val="left" w:pos="143"/>
        </w:tabs>
        <w:ind w:left="143"/>
        <w:rPr>
          <w:rFonts w:eastAsia="Times New Roman"/>
          <w:sz w:val="28"/>
          <w:szCs w:val="28"/>
        </w:rPr>
      </w:pPr>
      <w:r w:rsidRPr="00963BF0">
        <w:rPr>
          <w:rFonts w:eastAsia="Times New Roman"/>
          <w:sz w:val="26"/>
          <w:szCs w:val="26"/>
        </w:rPr>
        <w:t xml:space="preserve">        -  </w:t>
      </w:r>
      <w:r w:rsidR="004A6FEF" w:rsidRPr="00963BF0">
        <w:rPr>
          <w:rFonts w:eastAsia="Times New Roman"/>
          <w:sz w:val="26"/>
          <w:szCs w:val="26"/>
        </w:rPr>
        <w:t>Уставы  дошкольных образовательных автономных учреждений г. Свободного</w:t>
      </w:r>
      <w:r w:rsidR="00954A71" w:rsidRPr="00963BF0">
        <w:rPr>
          <w:rFonts w:eastAsia="Times New Roman"/>
          <w:sz w:val="26"/>
          <w:szCs w:val="26"/>
        </w:rPr>
        <w:t>;</w:t>
      </w:r>
    </w:p>
    <w:p w:rsidR="00662A3F" w:rsidRPr="00963BF0" w:rsidRDefault="00662A3F">
      <w:pPr>
        <w:spacing w:line="22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Принцип</w:t>
      </w:r>
      <w:r w:rsidR="004A6FEF">
        <w:rPr>
          <w:rFonts w:eastAsia="Times New Roman"/>
          <w:b/>
          <w:bCs/>
          <w:sz w:val="26"/>
          <w:szCs w:val="26"/>
        </w:rPr>
        <w:t>ы организации ВСОКО в дошкольных</w:t>
      </w:r>
      <w:r>
        <w:rPr>
          <w:rFonts w:eastAsia="Times New Roman"/>
          <w:b/>
          <w:bCs/>
          <w:sz w:val="26"/>
          <w:szCs w:val="26"/>
        </w:rPr>
        <w:t xml:space="preserve"> образов</w:t>
      </w:r>
      <w:r w:rsidR="004A6FEF">
        <w:rPr>
          <w:rFonts w:eastAsia="Times New Roman"/>
          <w:b/>
          <w:bCs/>
          <w:sz w:val="26"/>
          <w:szCs w:val="26"/>
        </w:rPr>
        <w:t>ательных  учреждениях</w:t>
      </w:r>
    </w:p>
    <w:p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0C7D72" w:rsidRPr="00C22DA6" w:rsidRDefault="00954A71" w:rsidP="00C22DA6">
      <w:pPr>
        <w:numPr>
          <w:ilvl w:val="0"/>
          <w:numId w:val="12"/>
        </w:numPr>
        <w:tabs>
          <w:tab w:val="left" w:pos="147"/>
        </w:tabs>
        <w:spacing w:line="243" w:lineRule="exact"/>
        <w:ind w:left="3" w:right="277" w:hanging="3"/>
        <w:rPr>
          <w:rFonts w:eastAsia="Times New Roman"/>
          <w:sz w:val="24"/>
          <w:szCs w:val="24"/>
        </w:rPr>
      </w:pPr>
      <w:r w:rsidRPr="00C22DA6">
        <w:rPr>
          <w:rFonts w:eastAsia="Times New Roman"/>
          <w:sz w:val="26"/>
          <w:szCs w:val="26"/>
        </w:rPr>
        <w:t>соблюдение морально-этических норм при проведении процедур о</w:t>
      </w:r>
      <w:r w:rsidR="00C22DA6">
        <w:rPr>
          <w:rFonts w:eastAsia="Times New Roman"/>
          <w:sz w:val="26"/>
          <w:szCs w:val="26"/>
        </w:rPr>
        <w:t xml:space="preserve">ценки качества </w:t>
      </w:r>
      <w:r w:rsidRPr="00C22DA6">
        <w:rPr>
          <w:rFonts w:eastAsia="Times New Roman"/>
          <w:sz w:val="26"/>
          <w:szCs w:val="26"/>
        </w:rPr>
        <w:t>образования в ДОУ.</w:t>
      </w:r>
    </w:p>
    <w:p w:rsidR="00662A3F" w:rsidRDefault="00662A3F">
      <w:pPr>
        <w:sectPr w:rsidR="00662A3F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0C7D72" w:rsidRDefault="000C7D72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lastRenderedPageBreak/>
        <w:t>3.</w:t>
      </w:r>
      <w:r w:rsidR="00954A71" w:rsidRPr="000C7D72">
        <w:rPr>
          <w:b/>
          <w:sz w:val="26"/>
          <w:szCs w:val="26"/>
        </w:rPr>
        <w:t xml:space="preserve">Оценка качества </w:t>
      </w:r>
      <w:r w:rsidR="00F81E41" w:rsidRPr="000C7D72">
        <w:rPr>
          <w:b/>
          <w:sz w:val="26"/>
          <w:szCs w:val="26"/>
        </w:rPr>
        <w:t xml:space="preserve">основной </w:t>
      </w:r>
      <w:r w:rsidR="00954A71" w:rsidRPr="000C7D72">
        <w:rPr>
          <w:b/>
          <w:sz w:val="26"/>
          <w:szCs w:val="26"/>
        </w:rPr>
        <w:t>образовательной программы</w:t>
      </w:r>
    </w:p>
    <w:p w:rsidR="00662A3F" w:rsidRPr="000C7D72" w:rsidRDefault="00954A71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t>дошк</w:t>
      </w:r>
      <w:r w:rsidR="00F81E41" w:rsidRPr="000C7D72">
        <w:rPr>
          <w:b/>
          <w:sz w:val="26"/>
          <w:szCs w:val="26"/>
        </w:rPr>
        <w:t xml:space="preserve">ольного </w:t>
      </w:r>
      <w:r w:rsidRPr="000C7D72">
        <w:rPr>
          <w:b/>
          <w:sz w:val="26"/>
          <w:szCs w:val="26"/>
        </w:rPr>
        <w:t>образования (ООП ДО)</w:t>
      </w:r>
    </w:p>
    <w:p w:rsidR="00662A3F" w:rsidRPr="000C7D72" w:rsidRDefault="00662A3F" w:rsidP="000C7D72">
      <w:pPr>
        <w:jc w:val="center"/>
        <w:rPr>
          <w:b/>
          <w:sz w:val="26"/>
          <w:szCs w:val="26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ФГОС ДО определяет требования к структуре образовательной программы и ее объему.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Показатели соответствия ООП ДО требованиям ФГОС ДО: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ООП ДО;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структурные компоненты ООП ДО;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возрастных и индивидуальных особенностей детского контингента;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Критерии оценки соответствия ООП ДО требованиям ФГОС ДО: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 w:rsidP="003E6ECE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Лист оценки соответствия структуры и содержания ООП ДО нормативным документам </w:t>
      </w:r>
      <w:r>
        <w:rPr>
          <w:rFonts w:eastAsia="Times New Roman"/>
          <w:b/>
          <w:bCs/>
          <w:i/>
          <w:iCs/>
          <w:sz w:val="26"/>
          <w:szCs w:val="26"/>
        </w:rPr>
        <w:t>(</w:t>
      </w:r>
      <w:r w:rsidR="000C7D72">
        <w:rPr>
          <w:rFonts w:eastAsia="Times New Roman"/>
          <w:b/>
          <w:bCs/>
          <w:i/>
          <w:iCs/>
          <w:sz w:val="26"/>
          <w:szCs w:val="26"/>
        </w:rPr>
        <w:t>П</w:t>
      </w:r>
      <w:r>
        <w:rPr>
          <w:rFonts w:eastAsia="Times New Roman"/>
          <w:b/>
          <w:bCs/>
          <w:i/>
          <w:iCs/>
          <w:sz w:val="26"/>
          <w:szCs w:val="26"/>
        </w:rPr>
        <w:t>риложение</w:t>
      </w:r>
      <w:r w:rsidR="00C22DA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1)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662A3F" w:rsidP="003665A1">
      <w:pPr>
        <w:spacing w:line="233" w:lineRule="auto"/>
        <w:ind w:left="145"/>
        <w:rPr>
          <w:sz w:val="20"/>
          <w:szCs w:val="20"/>
        </w:rPr>
      </w:pPr>
    </w:p>
    <w:p w:rsidR="00662A3F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качества психолого-педагогических условий в ДОУ</w:t>
      </w:r>
    </w:p>
    <w:p w:rsidR="00662A3F" w:rsidRDefault="00662A3F">
      <w:pPr>
        <w:spacing w:line="316" w:lineRule="exact"/>
        <w:rPr>
          <w:sz w:val="20"/>
          <w:szCs w:val="20"/>
        </w:rPr>
      </w:pPr>
    </w:p>
    <w:p w:rsidR="00662A3F" w:rsidRDefault="00954A71" w:rsidP="00D6328F">
      <w:pPr>
        <w:spacing w:line="233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4.1.Показатели внутренней оценки качества психолого-педагогических условий реализации ООП ДОУ</w:t>
      </w:r>
    </w:p>
    <w:p w:rsidR="00662A3F" w:rsidRDefault="00662A3F" w:rsidP="00D6328F">
      <w:pPr>
        <w:spacing w:line="10" w:lineRule="exact"/>
        <w:jc w:val="both"/>
        <w:rPr>
          <w:sz w:val="20"/>
          <w:szCs w:val="20"/>
        </w:rPr>
      </w:pPr>
    </w:p>
    <w:p w:rsidR="00662A3F" w:rsidRDefault="00954A71" w:rsidP="00D6328F">
      <w:pPr>
        <w:spacing w:line="235" w:lineRule="auto"/>
        <w:ind w:left="145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 w:rsidP="00D6328F">
      <w:pPr>
        <w:spacing w:line="2" w:lineRule="exact"/>
        <w:jc w:val="both"/>
        <w:rPr>
          <w:sz w:val="20"/>
          <w:szCs w:val="20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 взаимодействия сотрудников с детьми и родителями воспитанников;</w:t>
      </w:r>
    </w:p>
    <w:p w:rsidR="00662A3F" w:rsidRDefault="00662A3F" w:rsidP="00D6328F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развития игровой деятельности;</w:t>
      </w:r>
    </w:p>
    <w:p w:rsidR="00662A3F" w:rsidRDefault="00662A3F" w:rsidP="00D6328F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D6328F" w:rsidRDefault="00662A3F" w:rsidP="00D6328F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662A3F" w:rsidRDefault="00662A3F">
      <w:pPr>
        <w:spacing w:line="321" w:lineRule="exact"/>
        <w:rPr>
          <w:sz w:val="20"/>
          <w:szCs w:val="20"/>
        </w:rPr>
      </w:pPr>
    </w:p>
    <w:p w:rsidR="00662A3F" w:rsidRDefault="00954A71" w:rsidP="00D6328F">
      <w:pPr>
        <w:spacing w:line="234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психолого-педагогическое сопровождение;</w:t>
      </w:r>
    </w:p>
    <w:p w:rsidR="00662A3F" w:rsidRDefault="00662A3F" w:rsidP="00D6328F">
      <w:pPr>
        <w:spacing w:line="13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вариативные формы дошкольного образования (консультативный пункт);</w:t>
      </w:r>
    </w:p>
    <w:p w:rsidR="00662A3F" w:rsidRDefault="00662A3F" w:rsidP="00D6328F">
      <w:pPr>
        <w:spacing w:line="14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взаимодействие с учреждениями образования, культуры и спорта, иными организациями. Предоставление возмож</w:t>
      </w:r>
      <w:r>
        <w:rPr>
          <w:rFonts w:eastAsia="Times New Roman"/>
          <w:sz w:val="26"/>
          <w:szCs w:val="26"/>
        </w:rPr>
        <w:t xml:space="preserve">ностей для социализации детей с </w:t>
      </w:r>
      <w:r w:rsidR="00954A71">
        <w:rPr>
          <w:rFonts w:eastAsia="Times New Roman"/>
          <w:sz w:val="26"/>
          <w:szCs w:val="26"/>
        </w:rPr>
        <w:t>использованием социокультурной среды;</w:t>
      </w:r>
    </w:p>
    <w:p w:rsidR="00662A3F" w:rsidRDefault="00662A3F" w:rsidP="00D6328F">
      <w:pPr>
        <w:spacing w:line="16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</w:t>
      </w:r>
      <w:r w:rsidR="00954A71">
        <w:rPr>
          <w:rFonts w:eastAsia="Times New Roman"/>
          <w:sz w:val="26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311AA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наличием условий для комфортного пребывания детей.</w:t>
      </w:r>
    </w:p>
    <w:p w:rsidR="003E6ECE" w:rsidRDefault="003E6ECE" w:rsidP="003E6ECE">
      <w:pPr>
        <w:pStyle w:val="a8"/>
        <w:rPr>
          <w:rFonts w:eastAsia="Times New Roman"/>
          <w:sz w:val="26"/>
          <w:szCs w:val="26"/>
        </w:rPr>
      </w:pPr>
    </w:p>
    <w:p w:rsidR="00662A3F" w:rsidRDefault="003E6ECE" w:rsidP="003665A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4.3.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8311A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954A71">
        <w:rPr>
          <w:rFonts w:eastAsia="Times New Roman"/>
          <w:sz w:val="26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3E6ECE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Default="00954A7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Оценка психолого-</w:t>
      </w:r>
      <w:r>
        <w:rPr>
          <w:rFonts w:eastAsia="Times New Roman"/>
          <w:b/>
          <w:bCs/>
          <w:i/>
          <w:iCs/>
          <w:sz w:val="26"/>
          <w:szCs w:val="26"/>
        </w:rPr>
        <w:t>педагогических условий</w:t>
      </w:r>
      <w:r>
        <w:rPr>
          <w:rFonts w:eastAsia="Times New Roman"/>
          <w:sz w:val="26"/>
          <w:szCs w:val="26"/>
        </w:rPr>
        <w:t>.</w:t>
      </w:r>
      <w:r w:rsidR="00C22DA6">
        <w:rPr>
          <w:rFonts w:eastAsia="Times New Roman"/>
          <w:sz w:val="26"/>
          <w:szCs w:val="26"/>
        </w:rPr>
        <w:t xml:space="preserve"> 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Приложение 2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3665A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B72937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954A71">
        <w:rPr>
          <w:rFonts w:eastAsia="Times New Roman"/>
          <w:sz w:val="26"/>
          <w:szCs w:val="26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Default="00954A71" w:rsidP="003665A1">
      <w:pPr>
        <w:tabs>
          <w:tab w:val="left" w:pos="744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Лист оценивания: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в</w:t>
      </w:r>
      <w:r>
        <w:rPr>
          <w:rFonts w:eastAsia="Times New Roman"/>
          <w:b/>
          <w:bCs/>
          <w:i/>
          <w:iCs/>
          <w:sz w:val="26"/>
          <w:szCs w:val="26"/>
        </w:rPr>
        <w:t>заимодействи</w:t>
      </w:r>
      <w:r w:rsidR="006B1DBB">
        <w:rPr>
          <w:rFonts w:eastAsia="Times New Roman"/>
          <w:b/>
          <w:bCs/>
          <w:i/>
          <w:iCs/>
          <w:sz w:val="26"/>
          <w:szCs w:val="26"/>
        </w:rPr>
        <w:t>е взрослых и детей. Приложение 3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662A3F" w:rsidRDefault="00662A3F">
      <w:pPr>
        <w:spacing w:line="313" w:lineRule="exact"/>
        <w:rPr>
          <w:rFonts w:eastAsia="Times New Roman"/>
          <w:sz w:val="26"/>
          <w:szCs w:val="26"/>
        </w:rPr>
      </w:pPr>
    </w:p>
    <w:p w:rsidR="003665A1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</w:t>
      </w:r>
      <w:r w:rsidR="00954A71">
        <w:rPr>
          <w:rFonts w:eastAsia="Times New Roman"/>
          <w:b/>
          <w:bCs/>
          <w:sz w:val="26"/>
          <w:szCs w:val="26"/>
        </w:rPr>
        <w:t>Процедура оценки качества ор</w:t>
      </w:r>
      <w:r>
        <w:rPr>
          <w:rFonts w:eastAsia="Times New Roman"/>
          <w:b/>
          <w:bCs/>
          <w:sz w:val="26"/>
          <w:szCs w:val="26"/>
        </w:rPr>
        <w:t>ганизации развивающей</w:t>
      </w:r>
    </w:p>
    <w:p w:rsidR="00662A3F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предметно-</w:t>
      </w:r>
      <w:r w:rsidR="00954A71">
        <w:rPr>
          <w:rFonts w:eastAsia="Times New Roman"/>
          <w:b/>
          <w:bCs/>
          <w:sz w:val="26"/>
          <w:szCs w:val="26"/>
        </w:rPr>
        <w:t>пространственной среды в ДОУ</w:t>
      </w:r>
    </w:p>
    <w:p w:rsidR="00662A3F" w:rsidRDefault="00662A3F">
      <w:pPr>
        <w:spacing w:line="3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насыщенность предметно-пространственной среды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трансформируемость пространства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полифункциональность игровых материалов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предметно-пространственной среды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доступность предметно-пространственной среды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предметно-пространственной среды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 w:rsidP="003665A1">
      <w:pPr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среды в ДОУ обеспечивает реализацию основной образовательной программы;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Default="00662A3F">
      <w:pPr>
        <w:spacing w:line="203" w:lineRule="exact"/>
        <w:rPr>
          <w:sz w:val="20"/>
          <w:szCs w:val="20"/>
        </w:rPr>
      </w:pPr>
    </w:p>
    <w:p w:rsidR="00662A3F" w:rsidRDefault="00954A71" w:rsidP="008311AA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5.3. </w:t>
      </w:r>
      <w:r>
        <w:rPr>
          <w:rFonts w:eastAsia="Times New Roman"/>
          <w:b/>
          <w:bCs/>
          <w:sz w:val="26"/>
          <w:szCs w:val="26"/>
        </w:rPr>
        <w:t>Технология организации процедуры оценки организации развивающейпредметно-пространственной среды</w:t>
      </w:r>
    </w:p>
    <w:p w:rsidR="003665A1" w:rsidRDefault="00954A71" w:rsidP="003665A1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Default="00954A71" w:rsidP="003665A1">
      <w:pPr>
        <w:spacing w:line="237" w:lineRule="auto"/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Оценка качества организацииразвивающей предметно-пространственной среды</w:t>
      </w:r>
      <w:r>
        <w:rPr>
          <w:rFonts w:eastAsia="Times New Roman"/>
          <w:sz w:val="26"/>
          <w:szCs w:val="26"/>
        </w:rPr>
        <w:t>.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Приложение 4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C22DA6" w:rsidRDefault="00C22DA6" w:rsidP="00C22DA6">
      <w:pPr>
        <w:spacing w:line="237" w:lineRule="auto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p w:rsidR="003665A1" w:rsidRDefault="003665A1">
      <w:pPr>
        <w:spacing w:line="288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кадровых условий реализации ООП ДО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C22DA6" w:rsidRDefault="00954A71">
      <w:pPr>
        <w:spacing w:line="231" w:lineRule="auto"/>
        <w:ind w:left="703" w:hanging="70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6.1. Показатели внутренней оценки кадровых условий реализации</w:t>
      </w:r>
      <w:r w:rsidR="00C22DA6">
        <w:rPr>
          <w:rFonts w:eastAsia="Times New Roman"/>
          <w:b/>
          <w:bCs/>
          <w:sz w:val="26"/>
          <w:szCs w:val="26"/>
        </w:rPr>
        <w:t xml:space="preserve">                      </w:t>
      </w:r>
      <w:r>
        <w:rPr>
          <w:rFonts w:eastAsia="Times New Roman"/>
          <w:b/>
          <w:bCs/>
          <w:sz w:val="26"/>
          <w:szCs w:val="26"/>
        </w:rPr>
        <w:t>ООП ДО</w:t>
      </w:r>
      <w:r w:rsidR="00C22DA6">
        <w:rPr>
          <w:rFonts w:eastAsia="Times New Roman"/>
          <w:b/>
          <w:bCs/>
          <w:sz w:val="26"/>
          <w:szCs w:val="26"/>
        </w:rPr>
        <w:t xml:space="preserve"> </w:t>
      </w: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реализации основной образовательной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квалификация педагогических работников и учебно-вспомогательного персонала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должностной состав реализации ООП ДО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количественный состав реализации ООП ДО</w:t>
      </w:r>
    </w:p>
    <w:p w:rsidR="00662A3F" w:rsidRPr="00C22DA6" w:rsidRDefault="00954A71" w:rsidP="00C22DA6">
      <w:pPr>
        <w:numPr>
          <w:ilvl w:val="0"/>
          <w:numId w:val="22"/>
        </w:numPr>
        <w:tabs>
          <w:tab w:val="left" w:pos="143"/>
        </w:tabs>
        <w:spacing w:line="322" w:lineRule="exact"/>
        <w:ind w:left="143" w:hanging="143"/>
        <w:rPr>
          <w:sz w:val="20"/>
          <w:szCs w:val="20"/>
        </w:rPr>
      </w:pPr>
      <w:r w:rsidRPr="00C22DA6">
        <w:rPr>
          <w:rFonts w:eastAsia="Times New Roman"/>
          <w:sz w:val="26"/>
          <w:szCs w:val="26"/>
        </w:rPr>
        <w:t>компетенции педагогических работников</w:t>
      </w:r>
    </w:p>
    <w:p w:rsidR="00662A3F" w:rsidRDefault="00954A71">
      <w:pPr>
        <w:spacing w:line="231" w:lineRule="auto"/>
        <w:ind w:left="703" w:right="20" w:hanging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6.2. Основные критерии оценки кадровых условий реализации ООП ДО</w:t>
      </w:r>
      <w:r w:rsidR="00C22DA6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Основными критериями оценки кадровых условий реализации основной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804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 в организации</w:t>
      </w:r>
      <w:r>
        <w:rPr>
          <w:rFonts w:eastAsia="Times New Roman"/>
          <w:sz w:val="26"/>
          <w:szCs w:val="26"/>
        </w:rPr>
        <w:tab/>
        <w:t>являются: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должностей педагогических работников содержанию ООП ДО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профильная направленность квалификации педагогических работников в соответствии с занимающей должностью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вакансий;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эмоциональное благополучие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поддержку индивидуальности и инициативы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устанавливать правила взаимодействия в разных ситуациях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6.3. Технология организации процедуры оценки кадровых условий реализации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ООП ДО</w:t>
      </w:r>
    </w:p>
    <w:p w:rsidR="00662A3F" w:rsidRDefault="00954A71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для реализации основной образовательной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Учреждения включает:</w:t>
      </w:r>
    </w:p>
    <w:p w:rsidR="00662A3F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уровня квалификации педагогических работников;</w:t>
      </w:r>
    </w:p>
    <w:p w:rsidR="00F37ECA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Default="00F37ECA" w:rsidP="00F37ECA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кадровых условий реализации ООП ДО фиксируются в оценочных листах.</w:t>
      </w:r>
    </w:p>
    <w:p w:rsidR="00F37ECA" w:rsidRDefault="00F37ECA" w:rsidP="00F37ECA">
      <w:pPr>
        <w:spacing w:line="237" w:lineRule="auto"/>
        <w:ind w:left="3" w:firstLine="42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кадровых условий реализации ООП ДО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Приложение 5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F37ECA" w:rsidRDefault="00F37ECA" w:rsidP="00F37ECA">
      <w:pPr>
        <w:spacing w:line="302" w:lineRule="exact"/>
        <w:rPr>
          <w:sz w:val="20"/>
          <w:szCs w:val="20"/>
        </w:rPr>
      </w:pPr>
    </w:p>
    <w:p w:rsidR="00F37ECA" w:rsidRDefault="00F37ECA" w:rsidP="00F37ECA">
      <w:pPr>
        <w:tabs>
          <w:tab w:val="left" w:pos="143"/>
        </w:tabs>
        <w:spacing w:line="238" w:lineRule="auto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Default="00F37ECA" w:rsidP="00F37ECA">
      <w:pPr>
        <w:jc w:val="center"/>
        <w:rPr>
          <w:rFonts w:eastAsia="Times New Roman"/>
          <w:b/>
          <w:sz w:val="26"/>
          <w:szCs w:val="26"/>
        </w:rPr>
      </w:pPr>
    </w:p>
    <w:p w:rsid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  <w:sectPr w:rsidR="00F37ECA" w:rsidRPr="00F37EC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материально-технического обеспечения ООП ДО</w:t>
      </w:r>
    </w:p>
    <w:p w:rsidR="00F37ECA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7.1.Показатели внутренней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средства обучения и воспитания детей;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учебно-методическое обеспечение ООП ДО;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материально-техническое обеспечение ООП ДО;</w:t>
      </w:r>
    </w:p>
    <w:p w:rsidR="00662A3F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7.2.Основные критерии оценки материально-технического обеспечения ООП ДО</w:t>
      </w:r>
      <w:r>
        <w:rPr>
          <w:rFonts w:eastAsia="Times New Roman"/>
          <w:sz w:val="26"/>
          <w:szCs w:val="26"/>
        </w:rPr>
        <w:t>Основными критериями оценки материально-технических условий реализации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программы дошкольного образования в организации являются: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обеспеченность ООП ДО учебно-методическими комплектами, оборудованием, специальным оснащением;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пожарной безопасности</w:t>
      </w:r>
    </w:p>
    <w:p w:rsidR="00662A3F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СанПин;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развивающей предметно-пространственной среды требованиям ООП ДО.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7.3.Технология организации процедуры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средства обучения и воспитания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учебно-методического обеспечения ООП ДО</w:t>
      </w:r>
    </w:p>
    <w:p w:rsidR="00662A3F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материально-технического обеспечения ООП ДО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</w:p>
    <w:p w:rsidR="00662A3F" w:rsidRDefault="00954A71" w:rsidP="00F37ECA">
      <w:pPr>
        <w:spacing w:line="233" w:lineRule="auto"/>
        <w:ind w:left="3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материально-технических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условий</w:t>
      </w:r>
      <w:r w:rsidR="00C22DA6">
        <w:rPr>
          <w:rFonts w:eastAsia="Times New Roman"/>
          <w:b/>
          <w:bCs/>
          <w:i/>
          <w:iCs/>
          <w:sz w:val="26"/>
          <w:szCs w:val="26"/>
        </w:rPr>
        <w:t>.</w:t>
      </w:r>
      <w:r w:rsidR="00F37ECA">
        <w:rPr>
          <w:sz w:val="20"/>
          <w:szCs w:val="20"/>
        </w:rPr>
        <w:t>.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6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8.</w:t>
      </w:r>
      <w:r w:rsidR="00954A71">
        <w:rPr>
          <w:rFonts w:eastAsia="Times New Roman"/>
          <w:b/>
          <w:bCs/>
          <w:sz w:val="26"/>
          <w:szCs w:val="26"/>
        </w:rPr>
        <w:t>Процедура оценки финансового обеспечения ООП ДО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8.1. Показатели внутренней оценки финансового обеспечения ООП ДО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норматив обеспечения реализации ООП ДО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расходов, необходимый на реализацию ООП ДО</w:t>
      </w:r>
    </w:p>
    <w:p w:rsidR="00662A3F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расходов в связи со спецификой контингента детей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F37ECA" w:rsidRDefault="00F37ECA" w:rsidP="00F37ECA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8.2.Основные критерии оценки финансового обеспечения ООП ДО</w:t>
      </w: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фактический объем расходов на реализацию ООП ДО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 на реализацию ООП ДО по факту</w:t>
      </w:r>
    </w:p>
    <w:p w:rsidR="00F37ECA" w:rsidRDefault="00F37ECA" w:rsidP="00F37ECA">
      <w:pPr>
        <w:spacing w:line="13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привлечения финансов на реализацию ООП ДО</w:t>
      </w:r>
    </w:p>
    <w:p w:rsidR="00662A3F" w:rsidRDefault="00662A3F" w:rsidP="00F37ECA">
      <w:pPr>
        <w:ind w:right="277"/>
        <w:jc w:val="center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8.3.Технология организации процедуры оценки финансового обеспечения ООП ДО</w:t>
      </w: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структуры и объема расходов, затраченных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привлечения финансов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финансового обеспечения ООП ДО фиксируются в оценочных листах.</w:t>
      </w:r>
    </w:p>
    <w:p w:rsidR="00662A3F" w:rsidRDefault="00954A71" w:rsidP="00F37ECA">
      <w:pPr>
        <w:spacing w:line="233" w:lineRule="auto"/>
        <w:ind w:left="3" w:firstLine="425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Оценка финансовых условий</w:t>
      </w:r>
      <w:r w:rsidR="00D86FDC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.</w:t>
      </w:r>
      <w:r w:rsidR="00C22DA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7</w:t>
      </w:r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9.</w:t>
      </w:r>
      <w:r w:rsidR="00954A71">
        <w:rPr>
          <w:rFonts w:eastAsia="Times New Roman"/>
          <w:b/>
          <w:bCs/>
          <w:sz w:val="26"/>
          <w:szCs w:val="26"/>
        </w:rPr>
        <w:t>Оценка качества образовательной деятельности ДОУ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9.1. Показатели качества образовательной деятельности ОУ</w: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реализации программного обеспечения в ДОУ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 качества  с  позиции   удовлетворенности  качеством  образовательной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доля проявления признака (процентное соотношение)</w:t>
      </w:r>
    </w:p>
    <w:p w:rsidR="00662A3F" w:rsidRDefault="00662A3F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954A71">
      <w:pPr>
        <w:spacing w:line="233" w:lineRule="auto"/>
        <w:ind w:left="3" w:firstLine="5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r w:rsidR="006B1DBB">
        <w:rPr>
          <w:rFonts w:eastAsia="Times New Roman"/>
          <w:b/>
          <w:bCs/>
          <w:i/>
          <w:iCs/>
          <w:sz w:val="26"/>
          <w:szCs w:val="26"/>
        </w:rPr>
        <w:t xml:space="preserve"> 8, 9, 10</w:t>
      </w:r>
      <w:r>
        <w:rPr>
          <w:rFonts w:eastAsia="Times New Roman"/>
          <w:b/>
          <w:bCs/>
          <w:i/>
          <w:iCs/>
          <w:sz w:val="26"/>
          <w:szCs w:val="26"/>
        </w:rPr>
        <w:t>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Pr="00A479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  <w:r w:rsidRPr="00A479CA">
        <w:rPr>
          <w:rFonts w:eastAsia="Times New Roman"/>
          <w:sz w:val="26"/>
          <w:szCs w:val="26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</w:t>
      </w:r>
      <w:r w:rsidR="00A479CA">
        <w:rPr>
          <w:rFonts w:eastAsia="Times New Roman"/>
          <w:sz w:val="26"/>
          <w:szCs w:val="26"/>
        </w:rPr>
        <w:t>рацию, методическую службу</w:t>
      </w:r>
      <w:r w:rsidRPr="00A479CA">
        <w:rPr>
          <w:rFonts w:eastAsia="Times New Roman"/>
          <w:sz w:val="26"/>
          <w:szCs w:val="26"/>
        </w:rPr>
        <w:t>, педагогический совет, временные консилиумы (педагогический консилиум, творческие группы и т.д.).</w:t>
      </w:r>
    </w:p>
    <w:p w:rsidR="00F37ECA" w:rsidRPr="00A479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spacing w:line="233" w:lineRule="auto"/>
        <w:ind w:left="3" w:right="20"/>
        <w:rPr>
          <w:sz w:val="20"/>
          <w:szCs w:val="20"/>
        </w:rPr>
        <w:sectPr w:rsidR="00F37ECA" w:rsidRPr="00F37ECA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662A3F">
      <w:pPr>
        <w:spacing w:line="4" w:lineRule="exact"/>
        <w:rPr>
          <w:sz w:val="20"/>
          <w:szCs w:val="20"/>
        </w:rPr>
      </w:pPr>
    </w:p>
    <w:p w:rsidR="004A6FEF" w:rsidRDefault="004A6FEF" w:rsidP="00F923F6">
      <w:pPr>
        <w:jc w:val="center"/>
        <w:rPr>
          <w:b/>
          <w:sz w:val="24"/>
        </w:rPr>
      </w:pPr>
    </w:p>
    <w:p w:rsidR="004A6FEF" w:rsidRDefault="004A6FEF" w:rsidP="00F923F6">
      <w:pPr>
        <w:jc w:val="center"/>
        <w:rPr>
          <w:b/>
          <w:sz w:val="24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4A6FEF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F81E41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954A71">
        <w:rPr>
          <w:rFonts w:eastAsia="Times New Roman"/>
          <w:b/>
          <w:bCs/>
          <w:sz w:val="24"/>
          <w:szCs w:val="24"/>
        </w:rPr>
        <w:t>ДО</w:t>
      </w:r>
      <w:r w:rsidR="004A6FEF">
        <w:rPr>
          <w:rFonts w:eastAsia="Times New Roman"/>
          <w:b/>
          <w:bCs/>
          <w:sz w:val="24"/>
          <w:szCs w:val="24"/>
        </w:rPr>
        <w:t>А</w:t>
      </w:r>
      <w:r w:rsidR="00954A71">
        <w:rPr>
          <w:rFonts w:eastAsia="Times New Roman"/>
          <w:b/>
          <w:bCs/>
          <w:sz w:val="24"/>
          <w:szCs w:val="24"/>
        </w:rPr>
        <w:t xml:space="preserve">У </w:t>
      </w:r>
      <w:r w:rsidR="004A6FEF">
        <w:rPr>
          <w:rFonts w:eastAsia="Times New Roman"/>
          <w:b/>
          <w:bCs/>
          <w:sz w:val="24"/>
          <w:szCs w:val="24"/>
        </w:rPr>
        <w:t>г. Свободного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ООП ДО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/>
      </w:tblPr>
      <w:tblGrid>
        <w:gridCol w:w="1950"/>
        <w:gridCol w:w="8626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Соответствие ООП ДО</w:t>
            </w:r>
            <w:r w:rsidR="00C22DA6">
              <w:rPr>
                <w:sz w:val="24"/>
                <w:szCs w:val="24"/>
              </w:rPr>
              <w:t xml:space="preserve"> </w:t>
            </w:r>
            <w:r w:rsidRPr="006B0804">
              <w:rPr>
                <w:sz w:val="24"/>
                <w:szCs w:val="24"/>
              </w:rPr>
              <w:t>требованиям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4A6FEF" w:rsidRDefault="004A6FEF">
      <w:pPr>
        <w:spacing w:line="331" w:lineRule="exact"/>
        <w:rPr>
          <w:sz w:val="24"/>
          <w:szCs w:val="24"/>
        </w:rPr>
      </w:pPr>
    </w:p>
    <w:sectPr w:rsidR="004A6FEF" w:rsidSect="00C722E3">
      <w:footerReference w:type="default" r:id="rId14"/>
      <w:pgSz w:w="11900" w:h="16838"/>
      <w:pgMar w:top="688" w:right="406" w:bottom="428" w:left="114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0C" w:rsidRDefault="00CE140C" w:rsidP="0016445E">
      <w:r>
        <w:separator/>
      </w:r>
    </w:p>
  </w:endnote>
  <w:endnote w:type="continuationSeparator" w:id="1">
    <w:p w:rsidR="00CE140C" w:rsidRDefault="00CE140C" w:rsidP="0016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0C" w:rsidRDefault="00CE140C" w:rsidP="0016445E">
      <w:r>
        <w:separator/>
      </w:r>
    </w:p>
  </w:footnote>
  <w:footnote w:type="continuationSeparator" w:id="1">
    <w:p w:rsidR="00CE140C" w:rsidRDefault="00CE140C" w:rsidP="0016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 w:rsidP="009907A5">
    <w:pPr>
      <w:pStyle w:val="a9"/>
      <w:tabs>
        <w:tab w:val="left" w:pos="52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1B" w:rsidRDefault="008100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A3F"/>
    <w:rsid w:val="00016699"/>
    <w:rsid w:val="00025C40"/>
    <w:rsid w:val="000444D5"/>
    <w:rsid w:val="0005396F"/>
    <w:rsid w:val="00087D0B"/>
    <w:rsid w:val="000C7D72"/>
    <w:rsid w:val="001126F2"/>
    <w:rsid w:val="0011426A"/>
    <w:rsid w:val="00143E90"/>
    <w:rsid w:val="0016445E"/>
    <w:rsid w:val="002532C1"/>
    <w:rsid w:val="002600D7"/>
    <w:rsid w:val="00282DBF"/>
    <w:rsid w:val="00285502"/>
    <w:rsid w:val="00296C52"/>
    <w:rsid w:val="002A42F1"/>
    <w:rsid w:val="002A59C4"/>
    <w:rsid w:val="002F5858"/>
    <w:rsid w:val="003350F7"/>
    <w:rsid w:val="00346690"/>
    <w:rsid w:val="003665A1"/>
    <w:rsid w:val="003669D7"/>
    <w:rsid w:val="003738BB"/>
    <w:rsid w:val="00390324"/>
    <w:rsid w:val="0039387A"/>
    <w:rsid w:val="003E1607"/>
    <w:rsid w:val="003E6ECE"/>
    <w:rsid w:val="00404884"/>
    <w:rsid w:val="00406A32"/>
    <w:rsid w:val="0043789E"/>
    <w:rsid w:val="00462F2D"/>
    <w:rsid w:val="004815CA"/>
    <w:rsid w:val="004A6FEF"/>
    <w:rsid w:val="004F0E98"/>
    <w:rsid w:val="004F7F07"/>
    <w:rsid w:val="0052445D"/>
    <w:rsid w:val="00570341"/>
    <w:rsid w:val="005D6BFD"/>
    <w:rsid w:val="00655BFF"/>
    <w:rsid w:val="00662A3F"/>
    <w:rsid w:val="00697652"/>
    <w:rsid w:val="006B0804"/>
    <w:rsid w:val="006B1DBB"/>
    <w:rsid w:val="006C7CCB"/>
    <w:rsid w:val="006F791C"/>
    <w:rsid w:val="00726576"/>
    <w:rsid w:val="00751333"/>
    <w:rsid w:val="007B11F6"/>
    <w:rsid w:val="007E4E04"/>
    <w:rsid w:val="007F187A"/>
    <w:rsid w:val="008062B0"/>
    <w:rsid w:val="0081001B"/>
    <w:rsid w:val="0081262D"/>
    <w:rsid w:val="00821794"/>
    <w:rsid w:val="008311AA"/>
    <w:rsid w:val="00851390"/>
    <w:rsid w:val="00856393"/>
    <w:rsid w:val="008675D4"/>
    <w:rsid w:val="00873583"/>
    <w:rsid w:val="008C0319"/>
    <w:rsid w:val="008F5445"/>
    <w:rsid w:val="009523BB"/>
    <w:rsid w:val="00954A71"/>
    <w:rsid w:val="00963BF0"/>
    <w:rsid w:val="00980EB9"/>
    <w:rsid w:val="009907A5"/>
    <w:rsid w:val="00992816"/>
    <w:rsid w:val="00A262D0"/>
    <w:rsid w:val="00A33A9C"/>
    <w:rsid w:val="00A479CA"/>
    <w:rsid w:val="00A80008"/>
    <w:rsid w:val="00AE033B"/>
    <w:rsid w:val="00AF13BB"/>
    <w:rsid w:val="00B04B81"/>
    <w:rsid w:val="00B06BBA"/>
    <w:rsid w:val="00B35BFD"/>
    <w:rsid w:val="00B43CAD"/>
    <w:rsid w:val="00B4582B"/>
    <w:rsid w:val="00B57714"/>
    <w:rsid w:val="00B72937"/>
    <w:rsid w:val="00C22DA6"/>
    <w:rsid w:val="00C722E3"/>
    <w:rsid w:val="00CE140C"/>
    <w:rsid w:val="00CF7F84"/>
    <w:rsid w:val="00D05170"/>
    <w:rsid w:val="00D55BFE"/>
    <w:rsid w:val="00D61040"/>
    <w:rsid w:val="00D6328F"/>
    <w:rsid w:val="00D86FDC"/>
    <w:rsid w:val="00D977E2"/>
    <w:rsid w:val="00DD4D4F"/>
    <w:rsid w:val="00DF06CB"/>
    <w:rsid w:val="00DF4281"/>
    <w:rsid w:val="00DF7433"/>
    <w:rsid w:val="00E31E28"/>
    <w:rsid w:val="00E36EFE"/>
    <w:rsid w:val="00E871D2"/>
    <w:rsid w:val="00E87A31"/>
    <w:rsid w:val="00ED665D"/>
    <w:rsid w:val="00F37ECA"/>
    <w:rsid w:val="00F81E41"/>
    <w:rsid w:val="00F9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644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445E"/>
  </w:style>
  <w:style w:type="paragraph" w:styleId="ab">
    <w:name w:val="footer"/>
    <w:basedOn w:val="a"/>
    <w:link w:val="ac"/>
    <w:uiPriority w:val="99"/>
    <w:semiHidden/>
    <w:unhideWhenUsed/>
    <w:rsid w:val="001644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A4D8-62B8-4DA9-9A11-701302E8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punchenko</cp:lastModifiedBy>
  <cp:revision>39</cp:revision>
  <cp:lastPrinted>2023-06-14T05:44:00Z</cp:lastPrinted>
  <dcterms:created xsi:type="dcterms:W3CDTF">2020-04-04T23:49:00Z</dcterms:created>
  <dcterms:modified xsi:type="dcterms:W3CDTF">2023-06-29T07:40:00Z</dcterms:modified>
</cp:coreProperties>
</file>